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28" w:rsidRDefault="00B81228" w:rsidP="00834BF6">
      <w:pPr>
        <w:spacing w:after="120"/>
        <w:jc w:val="center"/>
        <w:rPr>
          <w:rFonts w:ascii="Arial" w:hAnsi="Arial" w:cs="Arial"/>
          <w:b/>
          <w:sz w:val="28"/>
          <w:szCs w:val="28"/>
          <w:u w:val="single"/>
        </w:rPr>
      </w:pPr>
    </w:p>
    <w:p w:rsidR="00834BF6" w:rsidRDefault="00834BF6" w:rsidP="00834BF6">
      <w:pPr>
        <w:spacing w:after="120"/>
        <w:jc w:val="center"/>
        <w:rPr>
          <w:rFonts w:ascii="Arial" w:hAnsi="Arial" w:cs="Arial"/>
          <w:b/>
          <w:sz w:val="28"/>
          <w:szCs w:val="28"/>
          <w:u w:val="single"/>
        </w:rPr>
      </w:pPr>
      <w:r>
        <w:rPr>
          <w:rFonts w:ascii="Arial" w:hAnsi="Arial" w:cs="Arial"/>
          <w:b/>
          <w:sz w:val="28"/>
          <w:szCs w:val="28"/>
          <w:u w:val="single"/>
        </w:rPr>
        <w:t xml:space="preserve">DALAM MAHKAMAH TINGGI MALAYA DI SHAH ALAM </w:t>
      </w:r>
    </w:p>
    <w:p w:rsidR="00834BF6" w:rsidRDefault="00834BF6" w:rsidP="00834BF6">
      <w:pPr>
        <w:spacing w:after="120"/>
        <w:jc w:val="center"/>
        <w:rPr>
          <w:rFonts w:ascii="Arial" w:hAnsi="Arial" w:cs="Arial"/>
          <w:b/>
          <w:sz w:val="28"/>
          <w:szCs w:val="28"/>
          <w:u w:val="single"/>
        </w:rPr>
      </w:pPr>
      <w:r>
        <w:rPr>
          <w:rFonts w:ascii="Arial" w:hAnsi="Arial" w:cs="Arial"/>
          <w:b/>
          <w:sz w:val="28"/>
          <w:szCs w:val="28"/>
          <w:u w:val="single"/>
        </w:rPr>
        <w:t>DALAM NEGERI SELANGOR DARUL EHSAN</w:t>
      </w:r>
    </w:p>
    <w:p w:rsidR="00834BF6" w:rsidRDefault="00834BF6" w:rsidP="00834BF6">
      <w:pPr>
        <w:spacing w:after="120"/>
        <w:jc w:val="center"/>
        <w:rPr>
          <w:rFonts w:ascii="Arial" w:hAnsi="Arial" w:cs="Arial"/>
          <w:b/>
          <w:sz w:val="28"/>
          <w:szCs w:val="28"/>
          <w:u w:val="single"/>
        </w:rPr>
      </w:pPr>
      <w:proofErr w:type="gramStart"/>
      <w:r>
        <w:rPr>
          <w:rFonts w:ascii="Arial" w:hAnsi="Arial" w:cs="Arial"/>
          <w:b/>
          <w:sz w:val="28"/>
          <w:szCs w:val="28"/>
          <w:u w:val="single"/>
        </w:rPr>
        <w:t>GUAMAN SIVIL NO.</w:t>
      </w:r>
      <w:proofErr w:type="gramEnd"/>
      <w:r w:rsidR="00EC4E04">
        <w:rPr>
          <w:rFonts w:ascii="Arial" w:hAnsi="Arial" w:cs="Arial"/>
          <w:b/>
          <w:sz w:val="28"/>
          <w:szCs w:val="28"/>
          <w:u w:val="single"/>
        </w:rPr>
        <w:t xml:space="preserve"> MT4-</w:t>
      </w:r>
      <w:r>
        <w:rPr>
          <w:rFonts w:ascii="Arial" w:hAnsi="Arial" w:cs="Arial"/>
          <w:b/>
          <w:sz w:val="28"/>
          <w:szCs w:val="28"/>
          <w:u w:val="single"/>
        </w:rPr>
        <w:t>22-551-2000</w:t>
      </w:r>
    </w:p>
    <w:p w:rsidR="00834BF6" w:rsidRDefault="00834BF6" w:rsidP="00834BF6">
      <w:pPr>
        <w:spacing w:after="0"/>
        <w:jc w:val="center"/>
        <w:rPr>
          <w:rFonts w:ascii="Arial" w:hAnsi="Arial" w:cs="Arial"/>
          <w:b/>
          <w:sz w:val="28"/>
          <w:szCs w:val="28"/>
        </w:rPr>
      </w:pPr>
    </w:p>
    <w:p w:rsidR="00834BF6" w:rsidRDefault="00EC4E04" w:rsidP="00834BF6">
      <w:pPr>
        <w:spacing w:after="0"/>
        <w:jc w:val="center"/>
        <w:rPr>
          <w:rFonts w:ascii="Arial" w:hAnsi="Arial" w:cs="Arial"/>
          <w:sz w:val="28"/>
          <w:szCs w:val="28"/>
        </w:rPr>
      </w:pPr>
      <w:r>
        <w:rPr>
          <w:rFonts w:ascii="Arial" w:hAnsi="Arial" w:cs="Arial"/>
          <w:sz w:val="28"/>
          <w:szCs w:val="28"/>
        </w:rPr>
        <w:t>ANTARA</w:t>
      </w:r>
    </w:p>
    <w:p w:rsidR="00834BF6" w:rsidRDefault="00834BF6" w:rsidP="00834BF6">
      <w:pPr>
        <w:spacing w:after="0"/>
        <w:jc w:val="center"/>
        <w:rPr>
          <w:rFonts w:ascii="Arial" w:hAnsi="Arial" w:cs="Arial"/>
          <w:sz w:val="28"/>
          <w:szCs w:val="28"/>
        </w:rPr>
      </w:pPr>
    </w:p>
    <w:p w:rsidR="00834BF6" w:rsidRDefault="00834BF6" w:rsidP="00834BF6">
      <w:pPr>
        <w:spacing w:after="0"/>
        <w:jc w:val="center"/>
        <w:rPr>
          <w:rFonts w:ascii="Arial" w:hAnsi="Arial" w:cs="Arial"/>
          <w:sz w:val="28"/>
          <w:szCs w:val="28"/>
        </w:rPr>
      </w:pPr>
    </w:p>
    <w:p w:rsidR="00834BF6" w:rsidRPr="00834BF6" w:rsidRDefault="00834BF6" w:rsidP="00834BF6">
      <w:pPr>
        <w:spacing w:after="0"/>
        <w:jc w:val="center"/>
        <w:rPr>
          <w:rFonts w:ascii="Arial" w:hAnsi="Arial" w:cs="Arial"/>
          <w:b/>
          <w:sz w:val="28"/>
          <w:szCs w:val="28"/>
        </w:rPr>
      </w:pPr>
    </w:p>
    <w:p w:rsidR="00834BF6" w:rsidRDefault="00834BF6" w:rsidP="00834BF6">
      <w:pPr>
        <w:spacing w:after="0"/>
        <w:ind w:firstLine="720"/>
        <w:rPr>
          <w:rFonts w:ascii="Arial" w:hAnsi="Arial" w:cs="Arial"/>
          <w:b/>
          <w:sz w:val="28"/>
          <w:szCs w:val="28"/>
        </w:rPr>
      </w:pPr>
      <w:r w:rsidRPr="00834BF6">
        <w:rPr>
          <w:rFonts w:ascii="Arial" w:hAnsi="Arial" w:cs="Arial"/>
          <w:b/>
          <w:sz w:val="28"/>
          <w:szCs w:val="28"/>
        </w:rPr>
        <w:t xml:space="preserve">SELANGOR INDUSTRIAL CORPORATION </w:t>
      </w:r>
    </w:p>
    <w:p w:rsidR="00834BF6" w:rsidRPr="00834BF6" w:rsidRDefault="00834BF6" w:rsidP="00834BF6">
      <w:pPr>
        <w:spacing w:after="0"/>
        <w:ind w:firstLine="720"/>
        <w:rPr>
          <w:rFonts w:ascii="Arial" w:hAnsi="Arial" w:cs="Arial"/>
          <w:b/>
          <w:sz w:val="28"/>
          <w:szCs w:val="28"/>
        </w:rPr>
      </w:pPr>
      <w:r w:rsidRPr="00834BF6">
        <w:rPr>
          <w:rFonts w:ascii="Arial" w:hAnsi="Arial" w:cs="Arial"/>
          <w:b/>
          <w:sz w:val="28"/>
          <w:szCs w:val="28"/>
        </w:rPr>
        <w:t xml:space="preserve">SDN BHD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834BF6">
        <w:rPr>
          <w:rFonts w:ascii="Arial" w:hAnsi="Arial" w:cs="Arial"/>
          <w:b/>
          <w:sz w:val="28"/>
          <w:szCs w:val="28"/>
        </w:rPr>
        <w:t xml:space="preserve"> ...   PLAINTIF</w:t>
      </w:r>
    </w:p>
    <w:p w:rsidR="00834BF6" w:rsidRDefault="00834BF6" w:rsidP="00834BF6">
      <w:pPr>
        <w:spacing w:after="0"/>
        <w:ind w:firstLine="720"/>
        <w:rPr>
          <w:rFonts w:ascii="Arial" w:hAnsi="Arial" w:cs="Arial"/>
          <w:b/>
          <w:sz w:val="28"/>
          <w:szCs w:val="28"/>
        </w:rPr>
      </w:pPr>
    </w:p>
    <w:p w:rsidR="00FA7E27" w:rsidRPr="00834BF6" w:rsidRDefault="00FA7E27" w:rsidP="00834BF6">
      <w:pPr>
        <w:spacing w:after="0"/>
        <w:ind w:firstLine="720"/>
        <w:rPr>
          <w:rFonts w:ascii="Arial" w:hAnsi="Arial" w:cs="Arial"/>
          <w:b/>
          <w:sz w:val="28"/>
          <w:szCs w:val="28"/>
        </w:rPr>
      </w:pPr>
    </w:p>
    <w:p w:rsidR="00834BF6" w:rsidRPr="00834BF6" w:rsidRDefault="00834BF6" w:rsidP="00834BF6">
      <w:pPr>
        <w:spacing w:after="0"/>
        <w:ind w:firstLine="720"/>
        <w:rPr>
          <w:rFonts w:ascii="Arial" w:hAnsi="Arial" w:cs="Arial"/>
          <w:b/>
          <w:sz w:val="32"/>
          <w:szCs w:val="28"/>
        </w:rPr>
      </w:pPr>
    </w:p>
    <w:p w:rsidR="00834BF6" w:rsidRPr="00FA7E27" w:rsidRDefault="00EC4E04" w:rsidP="00834BF6">
      <w:pPr>
        <w:spacing w:after="0"/>
        <w:jc w:val="center"/>
        <w:rPr>
          <w:rFonts w:ascii="Arial" w:hAnsi="Arial" w:cs="Arial"/>
          <w:sz w:val="28"/>
          <w:szCs w:val="28"/>
        </w:rPr>
      </w:pPr>
      <w:r w:rsidRPr="00FA7E27">
        <w:rPr>
          <w:rFonts w:ascii="Arial" w:hAnsi="Arial" w:cs="Arial"/>
          <w:sz w:val="28"/>
          <w:szCs w:val="28"/>
        </w:rPr>
        <w:t>DAN</w:t>
      </w:r>
    </w:p>
    <w:p w:rsidR="00834BF6" w:rsidRDefault="00834BF6" w:rsidP="00834BF6">
      <w:pPr>
        <w:spacing w:after="0"/>
        <w:jc w:val="center"/>
        <w:rPr>
          <w:rFonts w:ascii="Arial" w:hAnsi="Arial" w:cs="Arial"/>
          <w:b/>
          <w:sz w:val="32"/>
          <w:szCs w:val="28"/>
        </w:rPr>
      </w:pPr>
    </w:p>
    <w:p w:rsidR="00FA7E27" w:rsidRPr="00834BF6" w:rsidRDefault="00FA7E27" w:rsidP="00834BF6">
      <w:pPr>
        <w:spacing w:after="0"/>
        <w:jc w:val="center"/>
        <w:rPr>
          <w:rFonts w:ascii="Arial" w:hAnsi="Arial" w:cs="Arial"/>
          <w:b/>
          <w:sz w:val="32"/>
          <w:szCs w:val="28"/>
        </w:rPr>
      </w:pPr>
    </w:p>
    <w:p w:rsidR="00834BF6" w:rsidRPr="00834BF6" w:rsidRDefault="00834BF6" w:rsidP="00834BF6">
      <w:pPr>
        <w:spacing w:after="0"/>
        <w:jc w:val="center"/>
        <w:rPr>
          <w:rFonts w:ascii="Arial" w:hAnsi="Arial" w:cs="Arial"/>
          <w:b/>
          <w:sz w:val="32"/>
          <w:szCs w:val="28"/>
        </w:rPr>
      </w:pPr>
    </w:p>
    <w:p w:rsidR="00834BF6" w:rsidRPr="00834BF6" w:rsidRDefault="00834BF6" w:rsidP="00834BF6">
      <w:pPr>
        <w:tabs>
          <w:tab w:val="left" w:pos="720"/>
        </w:tabs>
        <w:spacing w:after="0" w:line="360" w:lineRule="auto"/>
        <w:rPr>
          <w:rFonts w:ascii="Arial" w:hAnsi="Arial" w:cs="Arial"/>
          <w:b/>
          <w:sz w:val="32"/>
          <w:szCs w:val="28"/>
        </w:rPr>
      </w:pPr>
      <w:r>
        <w:rPr>
          <w:rFonts w:ascii="Arial" w:hAnsi="Arial" w:cs="Arial"/>
          <w:b/>
          <w:sz w:val="28"/>
        </w:rPr>
        <w:tab/>
      </w:r>
      <w:r w:rsidRPr="00834BF6">
        <w:rPr>
          <w:rFonts w:ascii="Arial" w:hAnsi="Arial" w:cs="Arial"/>
          <w:b/>
          <w:sz w:val="28"/>
        </w:rPr>
        <w:t>DANALIS DISTRIBUTORS SDN BHD</w:t>
      </w:r>
      <w:r w:rsidRPr="00834BF6">
        <w:rPr>
          <w:rFonts w:ascii="Arial" w:hAnsi="Arial" w:cs="Arial"/>
          <w:b/>
          <w:sz w:val="28"/>
        </w:rPr>
        <w:tab/>
      </w:r>
      <w:r w:rsidRPr="00834BF6">
        <w:rPr>
          <w:rFonts w:ascii="Arial" w:hAnsi="Arial" w:cs="Arial"/>
          <w:b/>
          <w:sz w:val="28"/>
        </w:rPr>
        <w:tab/>
        <w:t xml:space="preserve"> </w:t>
      </w:r>
      <w:r w:rsidRPr="00834BF6">
        <w:rPr>
          <w:rFonts w:ascii="Arial" w:hAnsi="Arial" w:cs="Arial"/>
          <w:b/>
          <w:sz w:val="28"/>
        </w:rPr>
        <w:tab/>
      </w:r>
      <w:r>
        <w:rPr>
          <w:rFonts w:ascii="Arial" w:hAnsi="Arial" w:cs="Arial"/>
          <w:b/>
          <w:sz w:val="28"/>
        </w:rPr>
        <w:t xml:space="preserve">  </w:t>
      </w:r>
      <w:r w:rsidRPr="00834BF6">
        <w:rPr>
          <w:rFonts w:ascii="Arial" w:hAnsi="Arial" w:cs="Arial"/>
          <w:b/>
          <w:sz w:val="28"/>
        </w:rPr>
        <w:t xml:space="preserve"> … DEFENDAN</w:t>
      </w:r>
    </w:p>
    <w:p w:rsidR="00834BF6" w:rsidRDefault="00834BF6" w:rsidP="00834BF6">
      <w:pPr>
        <w:jc w:val="center"/>
        <w:rPr>
          <w:rFonts w:ascii="Arial" w:hAnsi="Arial" w:cs="Arial"/>
          <w:b/>
          <w:sz w:val="32"/>
          <w:u w:val="single"/>
        </w:rPr>
      </w:pPr>
    </w:p>
    <w:p w:rsidR="0091300E" w:rsidRPr="00834BF6" w:rsidRDefault="0091300E" w:rsidP="00834BF6">
      <w:pPr>
        <w:jc w:val="center"/>
        <w:rPr>
          <w:rFonts w:ascii="Arial" w:hAnsi="Arial" w:cs="Arial"/>
          <w:b/>
          <w:sz w:val="32"/>
          <w:u w:val="single"/>
        </w:rPr>
      </w:pPr>
    </w:p>
    <w:p w:rsidR="00834BF6" w:rsidRPr="00213A5B" w:rsidRDefault="00834BF6" w:rsidP="00834BF6">
      <w:pPr>
        <w:jc w:val="center"/>
        <w:rPr>
          <w:rFonts w:ascii="Arial" w:hAnsi="Arial" w:cs="Arial"/>
          <w:b/>
          <w:sz w:val="28"/>
          <w:u w:val="single"/>
        </w:rPr>
      </w:pPr>
      <w:r>
        <w:tab/>
      </w:r>
      <w:r>
        <w:rPr>
          <w:rFonts w:ascii="Arial" w:hAnsi="Arial" w:cs="Arial"/>
          <w:b/>
          <w:sz w:val="28"/>
          <w:u w:val="single"/>
        </w:rPr>
        <w:t>ALASAN PENGHAKIMAN</w:t>
      </w:r>
    </w:p>
    <w:p w:rsidR="00834BF6" w:rsidRPr="00213A5B" w:rsidRDefault="0091300E" w:rsidP="00834BF6">
      <w:pPr>
        <w:tabs>
          <w:tab w:val="left" w:pos="709"/>
        </w:tabs>
        <w:jc w:val="center"/>
        <w:rPr>
          <w:rFonts w:ascii="Arial" w:hAnsi="Arial" w:cs="Arial"/>
          <w:i/>
          <w:sz w:val="28"/>
        </w:rPr>
      </w:pPr>
      <w:r>
        <w:rPr>
          <w:rFonts w:ascii="Arial" w:hAnsi="Arial" w:cs="Arial"/>
          <w:i/>
          <w:sz w:val="28"/>
        </w:rPr>
        <w:t xml:space="preserve">     </w:t>
      </w:r>
      <w:r w:rsidR="00902C9F">
        <w:rPr>
          <w:rFonts w:ascii="Arial" w:hAnsi="Arial" w:cs="Arial"/>
          <w:i/>
          <w:sz w:val="28"/>
        </w:rPr>
        <w:t>(Kandungan</w:t>
      </w:r>
      <w:r w:rsidR="00834BF6">
        <w:rPr>
          <w:rFonts w:ascii="Arial" w:hAnsi="Arial" w:cs="Arial"/>
          <w:i/>
          <w:sz w:val="28"/>
        </w:rPr>
        <w:t xml:space="preserve"> </w:t>
      </w:r>
      <w:r w:rsidR="00CB0894">
        <w:rPr>
          <w:rFonts w:ascii="Arial" w:hAnsi="Arial" w:cs="Arial"/>
          <w:i/>
          <w:sz w:val="28"/>
        </w:rPr>
        <w:t>10</w:t>
      </w:r>
      <w:r w:rsidR="00834BF6">
        <w:rPr>
          <w:rFonts w:ascii="Arial" w:hAnsi="Arial" w:cs="Arial"/>
          <w:i/>
          <w:sz w:val="28"/>
        </w:rPr>
        <w:t>)</w:t>
      </w:r>
    </w:p>
    <w:p w:rsidR="00834BF6" w:rsidRDefault="00834BF6" w:rsidP="00834BF6">
      <w:pPr>
        <w:jc w:val="center"/>
        <w:rPr>
          <w:rFonts w:ascii="Arial" w:hAnsi="Arial" w:cs="Arial"/>
          <w:sz w:val="28"/>
        </w:rPr>
      </w:pPr>
    </w:p>
    <w:p w:rsidR="00D8371C" w:rsidRDefault="00834BF6" w:rsidP="00834BF6">
      <w:pPr>
        <w:spacing w:after="0" w:line="360" w:lineRule="auto"/>
        <w:ind w:left="720" w:hanging="720"/>
        <w:jc w:val="both"/>
        <w:rPr>
          <w:rFonts w:ascii="Arial" w:hAnsi="Arial" w:cs="Arial"/>
          <w:sz w:val="28"/>
        </w:rPr>
      </w:pPr>
      <w:r w:rsidRPr="00834BF6">
        <w:rPr>
          <w:rFonts w:ascii="Arial" w:hAnsi="Arial" w:cs="Arial"/>
          <w:sz w:val="28"/>
        </w:rPr>
        <w:t>[1]</w:t>
      </w:r>
      <w:r w:rsidR="00902C9F">
        <w:rPr>
          <w:rFonts w:ascii="Arial" w:hAnsi="Arial" w:cs="Arial"/>
          <w:sz w:val="28"/>
        </w:rPr>
        <w:tab/>
        <w:t>Kandungan</w:t>
      </w:r>
      <w:r>
        <w:rPr>
          <w:rFonts w:ascii="Arial" w:hAnsi="Arial" w:cs="Arial"/>
          <w:sz w:val="28"/>
        </w:rPr>
        <w:t xml:space="preserve"> </w:t>
      </w:r>
      <w:r w:rsidR="00CB0894">
        <w:rPr>
          <w:rFonts w:ascii="Arial" w:hAnsi="Arial" w:cs="Arial"/>
          <w:sz w:val="28"/>
        </w:rPr>
        <w:t>10</w:t>
      </w:r>
      <w:r>
        <w:rPr>
          <w:rFonts w:ascii="Arial" w:hAnsi="Arial" w:cs="Arial"/>
          <w:sz w:val="28"/>
        </w:rPr>
        <w:t xml:space="preserve"> ini adalah permohonan pihak Defendan untuk membatalkan tindakan Plaintif terhadap Defend</w:t>
      </w:r>
      <w:r w:rsidR="00A92F9B">
        <w:rPr>
          <w:rFonts w:ascii="Arial" w:hAnsi="Arial" w:cs="Arial"/>
          <w:sz w:val="28"/>
        </w:rPr>
        <w:t xml:space="preserve">an menurut Aturan 18 Kaedah </w:t>
      </w:r>
      <w:r w:rsidR="00256CA4">
        <w:rPr>
          <w:rFonts w:ascii="Arial" w:hAnsi="Arial" w:cs="Arial"/>
          <w:sz w:val="28"/>
        </w:rPr>
        <w:t>19</w:t>
      </w:r>
      <w:r w:rsidR="00A92F9B">
        <w:rPr>
          <w:rFonts w:ascii="Arial" w:hAnsi="Arial" w:cs="Arial"/>
          <w:sz w:val="28"/>
        </w:rPr>
        <w:t xml:space="preserve"> (1</w:t>
      </w:r>
      <w:proofErr w:type="gramStart"/>
      <w:r w:rsidR="00A92F9B">
        <w:rPr>
          <w:rFonts w:ascii="Arial" w:hAnsi="Arial" w:cs="Arial"/>
          <w:sz w:val="28"/>
        </w:rPr>
        <w:t>)(</w:t>
      </w:r>
      <w:proofErr w:type="gramEnd"/>
      <w:r w:rsidR="00A92F9B">
        <w:rPr>
          <w:rFonts w:ascii="Arial" w:hAnsi="Arial" w:cs="Arial"/>
          <w:sz w:val="28"/>
        </w:rPr>
        <w:t>a) atau (b) dan/atau (c) dan/atau (d) K</w:t>
      </w:r>
      <w:r>
        <w:rPr>
          <w:rFonts w:ascii="Arial" w:hAnsi="Arial" w:cs="Arial"/>
          <w:sz w:val="28"/>
        </w:rPr>
        <w:t>aedah-kaedah Mahkamah 2012 (KKM 2012).</w:t>
      </w:r>
    </w:p>
    <w:p w:rsidR="00834BF6" w:rsidRDefault="00834BF6" w:rsidP="00834BF6">
      <w:pPr>
        <w:spacing w:after="0" w:line="360" w:lineRule="auto"/>
        <w:ind w:left="720" w:hanging="720"/>
        <w:jc w:val="both"/>
        <w:rPr>
          <w:rFonts w:ascii="Arial" w:hAnsi="Arial" w:cs="Arial"/>
          <w:sz w:val="28"/>
        </w:rPr>
      </w:pPr>
    </w:p>
    <w:p w:rsidR="00834BF6" w:rsidRDefault="00834BF6" w:rsidP="00834BF6">
      <w:pPr>
        <w:spacing w:after="0" w:line="360" w:lineRule="auto"/>
        <w:ind w:left="720" w:hanging="720"/>
        <w:jc w:val="both"/>
        <w:rPr>
          <w:rFonts w:ascii="Arial" w:hAnsi="Arial" w:cs="Arial"/>
          <w:sz w:val="28"/>
        </w:rPr>
      </w:pPr>
      <w:r>
        <w:rPr>
          <w:rFonts w:ascii="Arial" w:hAnsi="Arial" w:cs="Arial"/>
          <w:sz w:val="28"/>
        </w:rPr>
        <w:t>[2]</w:t>
      </w:r>
      <w:r>
        <w:rPr>
          <w:rFonts w:ascii="Arial" w:hAnsi="Arial" w:cs="Arial"/>
          <w:sz w:val="28"/>
        </w:rPr>
        <w:tab/>
        <w:t>Fakta kes menurut pliding yang difailkan adalah seperti berikut:</w:t>
      </w:r>
    </w:p>
    <w:p w:rsidR="00834BF6" w:rsidRDefault="00834BF6" w:rsidP="00834BF6">
      <w:pPr>
        <w:spacing w:after="0" w:line="360" w:lineRule="auto"/>
        <w:ind w:left="720" w:hanging="720"/>
        <w:jc w:val="both"/>
        <w:rPr>
          <w:rFonts w:ascii="Arial" w:hAnsi="Arial" w:cs="Arial"/>
          <w:sz w:val="28"/>
        </w:rPr>
      </w:pPr>
    </w:p>
    <w:p w:rsidR="00834BF6" w:rsidRDefault="00834BF6" w:rsidP="00834BF6">
      <w:pPr>
        <w:spacing w:after="0" w:line="360" w:lineRule="auto"/>
        <w:ind w:left="1440" w:hanging="720"/>
        <w:jc w:val="both"/>
        <w:rPr>
          <w:rFonts w:ascii="Arial" w:hAnsi="Arial" w:cs="Arial"/>
          <w:sz w:val="28"/>
        </w:rPr>
      </w:pPr>
      <w:r>
        <w:rPr>
          <w:rFonts w:ascii="Arial" w:hAnsi="Arial" w:cs="Arial"/>
          <w:sz w:val="28"/>
        </w:rPr>
        <w:t>2.1</w:t>
      </w:r>
      <w:r>
        <w:rPr>
          <w:rFonts w:ascii="Arial" w:hAnsi="Arial" w:cs="Arial"/>
          <w:sz w:val="28"/>
        </w:rPr>
        <w:tab/>
        <w:t>Plaintif (Selangor Industrial Corporation Sdn</w:t>
      </w:r>
      <w:r w:rsidR="000615A2">
        <w:rPr>
          <w:rFonts w:ascii="Arial" w:hAnsi="Arial" w:cs="Arial"/>
          <w:sz w:val="28"/>
        </w:rPr>
        <w:t xml:space="preserve"> Bhd) adalah sebuah syarikat </w:t>
      </w:r>
      <w:r>
        <w:rPr>
          <w:rFonts w:ascii="Arial" w:hAnsi="Arial" w:cs="Arial"/>
          <w:sz w:val="28"/>
        </w:rPr>
        <w:t>sendirian berhad yang diperbadankan di Malaysia dengan pejabat berdaftarnya di No. 1, Jalan Singa B20/B, Seksyen 20, 40000 Shah Alam, Selangor Darul Ehsan.</w:t>
      </w:r>
    </w:p>
    <w:p w:rsidR="00834BF6" w:rsidRDefault="00834BF6" w:rsidP="00834BF6">
      <w:pPr>
        <w:spacing w:after="0" w:line="360" w:lineRule="auto"/>
        <w:ind w:left="1440" w:hanging="720"/>
        <w:jc w:val="both"/>
        <w:rPr>
          <w:rFonts w:ascii="Arial" w:hAnsi="Arial" w:cs="Arial"/>
          <w:sz w:val="28"/>
        </w:rPr>
      </w:pPr>
    </w:p>
    <w:p w:rsidR="00834BF6" w:rsidRDefault="00834BF6" w:rsidP="00834BF6">
      <w:pPr>
        <w:spacing w:after="0" w:line="360" w:lineRule="auto"/>
        <w:ind w:left="1440" w:hanging="720"/>
        <w:jc w:val="both"/>
        <w:rPr>
          <w:rFonts w:ascii="Arial" w:hAnsi="Arial" w:cs="Arial"/>
          <w:sz w:val="28"/>
        </w:rPr>
      </w:pPr>
      <w:r>
        <w:rPr>
          <w:rFonts w:ascii="Arial" w:hAnsi="Arial" w:cs="Arial"/>
          <w:sz w:val="28"/>
        </w:rPr>
        <w:t>2.2</w:t>
      </w:r>
      <w:r>
        <w:rPr>
          <w:rFonts w:ascii="Arial" w:hAnsi="Arial" w:cs="Arial"/>
          <w:sz w:val="28"/>
        </w:rPr>
        <w:tab/>
        <w:t xml:space="preserve">Defendan (Danalis Distributors Sdn Bhd) juga adalah </w:t>
      </w:r>
      <w:r w:rsidR="00E06B84">
        <w:rPr>
          <w:rFonts w:ascii="Arial" w:hAnsi="Arial" w:cs="Arial"/>
          <w:sz w:val="28"/>
        </w:rPr>
        <w:t xml:space="preserve">sebuah syarikat </w:t>
      </w:r>
      <w:r w:rsidR="00470A35">
        <w:rPr>
          <w:rFonts w:ascii="Arial" w:hAnsi="Arial" w:cs="Arial"/>
          <w:sz w:val="28"/>
        </w:rPr>
        <w:t>sendirian berhad yang diperbadankan di Malaysia dan mempunyai alamat perniagaan di No. 71, Jalan SS 15/5A, 47500 Subang Jaya, Petaling Jaya, Selangor Darul Ehsan.</w:t>
      </w:r>
    </w:p>
    <w:p w:rsidR="00470A35" w:rsidRDefault="00470A35" w:rsidP="00834BF6">
      <w:pPr>
        <w:spacing w:after="0" w:line="360" w:lineRule="auto"/>
        <w:ind w:left="1440" w:hanging="720"/>
        <w:jc w:val="both"/>
        <w:rPr>
          <w:rFonts w:ascii="Arial" w:hAnsi="Arial" w:cs="Arial"/>
          <w:sz w:val="28"/>
        </w:rPr>
      </w:pPr>
    </w:p>
    <w:p w:rsidR="00470A35" w:rsidRDefault="00470A35" w:rsidP="00834BF6">
      <w:pPr>
        <w:spacing w:after="0" w:line="360" w:lineRule="auto"/>
        <w:ind w:left="1440" w:hanging="720"/>
        <w:jc w:val="both"/>
        <w:rPr>
          <w:rFonts w:ascii="Arial" w:hAnsi="Arial" w:cs="Arial"/>
          <w:sz w:val="28"/>
        </w:rPr>
      </w:pPr>
      <w:r>
        <w:rPr>
          <w:rFonts w:ascii="Arial" w:hAnsi="Arial" w:cs="Arial"/>
          <w:sz w:val="28"/>
        </w:rPr>
        <w:t>2.3</w:t>
      </w:r>
      <w:r>
        <w:rPr>
          <w:rFonts w:ascii="Arial" w:hAnsi="Arial" w:cs="Arial"/>
          <w:sz w:val="28"/>
        </w:rPr>
        <w:tab/>
        <w:t xml:space="preserve">Pada tahun 1991, Plaintif dan Defendan telah memasuki satu perjanjian usahasama secara lisan (perjanjian tersebut) </w:t>
      </w:r>
      <w:r w:rsidR="00A92F9B">
        <w:rPr>
          <w:rFonts w:ascii="Arial" w:hAnsi="Arial" w:cs="Arial"/>
          <w:sz w:val="28"/>
        </w:rPr>
        <w:t xml:space="preserve">di mana melalui perjanjian ini </w:t>
      </w:r>
      <w:r>
        <w:rPr>
          <w:rFonts w:ascii="Arial" w:hAnsi="Arial" w:cs="Arial"/>
          <w:sz w:val="28"/>
        </w:rPr>
        <w:t xml:space="preserve">Plaintif bersetuju membiayai dengan </w:t>
      </w:r>
      <w:proofErr w:type="gramStart"/>
      <w:r>
        <w:rPr>
          <w:rFonts w:ascii="Arial" w:hAnsi="Arial" w:cs="Arial"/>
          <w:sz w:val="28"/>
        </w:rPr>
        <w:t>kos</w:t>
      </w:r>
      <w:proofErr w:type="gramEnd"/>
      <w:r>
        <w:rPr>
          <w:rFonts w:ascii="Arial" w:hAnsi="Arial" w:cs="Arial"/>
          <w:sz w:val="28"/>
        </w:rPr>
        <w:t xml:space="preserve"> sendiri pembelian buku-buku, </w:t>
      </w:r>
      <w:r w:rsidRPr="007248A3">
        <w:rPr>
          <w:rFonts w:ascii="Arial" w:hAnsi="Arial" w:cs="Arial"/>
          <w:i/>
          <w:sz w:val="28"/>
        </w:rPr>
        <w:t>periodical journals</w:t>
      </w:r>
      <w:r>
        <w:rPr>
          <w:rFonts w:ascii="Arial" w:hAnsi="Arial" w:cs="Arial"/>
          <w:sz w:val="28"/>
        </w:rPr>
        <w:t>, jurnal-jurnal, majalah-majalah dan jenis-jenis penerbitan yang lain (stok tersebut)</w:t>
      </w:r>
      <w:r w:rsidR="00A92F9B">
        <w:rPr>
          <w:rFonts w:ascii="Arial" w:hAnsi="Arial" w:cs="Arial"/>
          <w:sz w:val="28"/>
        </w:rPr>
        <w:t>, manakala</w:t>
      </w:r>
      <w:r>
        <w:rPr>
          <w:rFonts w:ascii="Arial" w:hAnsi="Arial" w:cs="Arial"/>
          <w:sz w:val="28"/>
        </w:rPr>
        <w:t xml:space="preserve"> Defendan pula </w:t>
      </w:r>
      <w:r w:rsidR="00A92F9B">
        <w:rPr>
          <w:rFonts w:ascii="Arial" w:hAnsi="Arial" w:cs="Arial"/>
          <w:sz w:val="28"/>
        </w:rPr>
        <w:t xml:space="preserve">akan </w:t>
      </w:r>
      <w:r>
        <w:rPr>
          <w:rFonts w:ascii="Arial" w:hAnsi="Arial" w:cs="Arial"/>
          <w:sz w:val="28"/>
        </w:rPr>
        <w:t>bertanggungjawab mengedar dan menjual stok tersebut.</w:t>
      </w:r>
    </w:p>
    <w:p w:rsidR="00470A35" w:rsidRDefault="00470A35" w:rsidP="00834BF6">
      <w:pPr>
        <w:spacing w:after="0" w:line="360" w:lineRule="auto"/>
        <w:ind w:left="1440" w:hanging="720"/>
        <w:jc w:val="both"/>
        <w:rPr>
          <w:rFonts w:ascii="Arial" w:hAnsi="Arial" w:cs="Arial"/>
          <w:sz w:val="28"/>
        </w:rPr>
      </w:pPr>
    </w:p>
    <w:p w:rsidR="00470A35" w:rsidRDefault="00470A35" w:rsidP="00834BF6">
      <w:pPr>
        <w:spacing w:after="0" w:line="360" w:lineRule="auto"/>
        <w:ind w:left="1440" w:hanging="720"/>
        <w:jc w:val="both"/>
        <w:rPr>
          <w:rFonts w:ascii="Arial" w:hAnsi="Arial" w:cs="Arial"/>
          <w:sz w:val="28"/>
        </w:rPr>
      </w:pPr>
      <w:r>
        <w:rPr>
          <w:rFonts w:ascii="Arial" w:hAnsi="Arial" w:cs="Arial"/>
          <w:sz w:val="28"/>
        </w:rPr>
        <w:t>2.4</w:t>
      </w:r>
      <w:r>
        <w:rPr>
          <w:rFonts w:ascii="Arial" w:hAnsi="Arial" w:cs="Arial"/>
          <w:sz w:val="28"/>
        </w:rPr>
        <w:tab/>
        <w:t>Adalah menjadi terma-terma perjanjian tersebut seperti berikut:</w:t>
      </w:r>
    </w:p>
    <w:p w:rsidR="00470A35" w:rsidRDefault="00470A35" w:rsidP="00834BF6">
      <w:pPr>
        <w:spacing w:after="0" w:line="360" w:lineRule="auto"/>
        <w:ind w:left="1440" w:hanging="720"/>
        <w:jc w:val="both"/>
        <w:rPr>
          <w:rFonts w:ascii="Arial" w:hAnsi="Arial" w:cs="Arial"/>
          <w:sz w:val="28"/>
        </w:rPr>
      </w:pPr>
    </w:p>
    <w:p w:rsidR="00470A35" w:rsidRDefault="00470A35" w:rsidP="007248A3">
      <w:pPr>
        <w:spacing w:after="0" w:line="360" w:lineRule="auto"/>
        <w:ind w:left="2160" w:hanging="720"/>
        <w:jc w:val="both"/>
        <w:rPr>
          <w:rFonts w:ascii="Arial" w:hAnsi="Arial" w:cs="Arial"/>
          <w:sz w:val="28"/>
        </w:rPr>
      </w:pPr>
      <w:r>
        <w:rPr>
          <w:rFonts w:ascii="Arial" w:hAnsi="Arial" w:cs="Arial"/>
          <w:sz w:val="28"/>
        </w:rPr>
        <w:t>(i)</w:t>
      </w:r>
      <w:r>
        <w:rPr>
          <w:rFonts w:ascii="Arial" w:hAnsi="Arial" w:cs="Arial"/>
          <w:sz w:val="28"/>
        </w:rPr>
        <w:tab/>
        <w:t xml:space="preserve">Defendan </w:t>
      </w:r>
      <w:proofErr w:type="gramStart"/>
      <w:r>
        <w:rPr>
          <w:rFonts w:ascii="Arial" w:hAnsi="Arial" w:cs="Arial"/>
          <w:sz w:val="28"/>
        </w:rPr>
        <w:t>akan</w:t>
      </w:r>
      <w:proofErr w:type="gramEnd"/>
      <w:r>
        <w:rPr>
          <w:rFonts w:ascii="Arial" w:hAnsi="Arial" w:cs="Arial"/>
          <w:sz w:val="28"/>
        </w:rPr>
        <w:t xml:space="preserve"> bert</w:t>
      </w:r>
      <w:r w:rsidR="00A92F9B">
        <w:rPr>
          <w:rFonts w:ascii="Arial" w:hAnsi="Arial" w:cs="Arial"/>
          <w:sz w:val="28"/>
        </w:rPr>
        <w:t>anggungjawab di dalam pengendalian</w:t>
      </w:r>
      <w:r>
        <w:rPr>
          <w:rFonts w:ascii="Arial" w:hAnsi="Arial" w:cs="Arial"/>
          <w:sz w:val="28"/>
        </w:rPr>
        <w:t xml:space="preserve"> akaun wajar </w:t>
      </w:r>
      <w:r w:rsidRPr="007248A3">
        <w:rPr>
          <w:rFonts w:ascii="Arial" w:hAnsi="Arial" w:cs="Arial"/>
          <w:i/>
          <w:sz w:val="28"/>
        </w:rPr>
        <w:t>(keeping proper account)</w:t>
      </w:r>
      <w:r w:rsidR="007248A3">
        <w:rPr>
          <w:rFonts w:ascii="Arial" w:hAnsi="Arial" w:cs="Arial"/>
          <w:sz w:val="28"/>
        </w:rPr>
        <w:t xml:space="preserve"> bagi pembelian dan jualan stok tersebut.</w:t>
      </w:r>
    </w:p>
    <w:p w:rsidR="007248A3" w:rsidRDefault="007248A3" w:rsidP="007248A3">
      <w:pPr>
        <w:spacing w:after="0" w:line="360" w:lineRule="auto"/>
        <w:ind w:left="2160" w:hanging="720"/>
        <w:jc w:val="both"/>
        <w:rPr>
          <w:rFonts w:ascii="Arial" w:hAnsi="Arial" w:cs="Arial"/>
          <w:sz w:val="28"/>
        </w:rPr>
      </w:pPr>
    </w:p>
    <w:p w:rsidR="00A92F9B" w:rsidRDefault="007248A3" w:rsidP="007248A3">
      <w:pPr>
        <w:spacing w:after="0" w:line="360" w:lineRule="auto"/>
        <w:ind w:left="2160" w:hanging="720"/>
        <w:jc w:val="both"/>
        <w:rPr>
          <w:rFonts w:ascii="Arial" w:hAnsi="Arial" w:cs="Arial"/>
          <w:sz w:val="28"/>
        </w:rPr>
      </w:pPr>
      <w:r>
        <w:rPr>
          <w:rFonts w:ascii="Arial" w:hAnsi="Arial" w:cs="Arial"/>
          <w:sz w:val="28"/>
        </w:rPr>
        <w:lastRenderedPageBreak/>
        <w:t>(ii)</w:t>
      </w:r>
      <w:r>
        <w:rPr>
          <w:rFonts w:ascii="Arial" w:hAnsi="Arial" w:cs="Arial"/>
          <w:sz w:val="28"/>
        </w:rPr>
        <w:tab/>
        <w:t xml:space="preserve">Defendan </w:t>
      </w:r>
      <w:proofErr w:type="gramStart"/>
      <w:r>
        <w:rPr>
          <w:rFonts w:ascii="Arial" w:hAnsi="Arial" w:cs="Arial"/>
          <w:sz w:val="28"/>
        </w:rPr>
        <w:t>akan</w:t>
      </w:r>
      <w:proofErr w:type="gramEnd"/>
      <w:r>
        <w:rPr>
          <w:rFonts w:ascii="Arial" w:hAnsi="Arial" w:cs="Arial"/>
          <w:sz w:val="28"/>
        </w:rPr>
        <w:t xml:space="preserve"> menghantar dan memasukkan hasil </w:t>
      </w:r>
      <w:r w:rsidR="00A92F9B">
        <w:rPr>
          <w:rFonts w:ascii="Arial" w:hAnsi="Arial" w:cs="Arial"/>
          <w:sz w:val="28"/>
        </w:rPr>
        <w:t>jualan ke dalam satu Akaun Ber</w:t>
      </w:r>
      <w:r w:rsidR="00BA44FE">
        <w:rPr>
          <w:rFonts w:ascii="Arial" w:hAnsi="Arial" w:cs="Arial"/>
          <w:sz w:val="28"/>
        </w:rPr>
        <w:t>se</w:t>
      </w:r>
      <w:r>
        <w:rPr>
          <w:rFonts w:ascii="Arial" w:hAnsi="Arial" w:cs="Arial"/>
          <w:sz w:val="28"/>
        </w:rPr>
        <w:t xml:space="preserve">sama yang dibuka atas nama Plaintif dan Defendan. </w:t>
      </w:r>
    </w:p>
    <w:p w:rsidR="00A92F9B" w:rsidRDefault="00A92F9B" w:rsidP="007248A3">
      <w:pPr>
        <w:spacing w:after="0" w:line="360" w:lineRule="auto"/>
        <w:ind w:left="2160" w:hanging="720"/>
        <w:jc w:val="both"/>
        <w:rPr>
          <w:rFonts w:ascii="Arial" w:hAnsi="Arial" w:cs="Arial"/>
          <w:sz w:val="28"/>
        </w:rPr>
      </w:pPr>
    </w:p>
    <w:p w:rsidR="007248A3" w:rsidRDefault="00695D07" w:rsidP="007248A3">
      <w:pPr>
        <w:spacing w:after="0" w:line="360" w:lineRule="auto"/>
        <w:ind w:left="2160" w:hanging="720"/>
        <w:jc w:val="both"/>
        <w:rPr>
          <w:rFonts w:ascii="Arial" w:hAnsi="Arial" w:cs="Arial"/>
          <w:sz w:val="28"/>
        </w:rPr>
      </w:pPr>
      <w:r>
        <w:rPr>
          <w:rFonts w:ascii="Arial" w:hAnsi="Arial" w:cs="Arial"/>
          <w:sz w:val="28"/>
        </w:rPr>
        <w:t xml:space="preserve"> (iii)</w:t>
      </w:r>
      <w:r>
        <w:rPr>
          <w:rFonts w:ascii="Arial" w:hAnsi="Arial" w:cs="Arial"/>
          <w:sz w:val="28"/>
        </w:rPr>
        <w:tab/>
      </w:r>
      <w:r w:rsidR="00A92F9B">
        <w:rPr>
          <w:rFonts w:ascii="Arial" w:hAnsi="Arial" w:cs="Arial"/>
          <w:sz w:val="28"/>
        </w:rPr>
        <w:t>Bagi tujuan Akaun Ber</w:t>
      </w:r>
      <w:r w:rsidR="00BA44FE">
        <w:rPr>
          <w:rFonts w:ascii="Arial" w:hAnsi="Arial" w:cs="Arial"/>
          <w:sz w:val="28"/>
        </w:rPr>
        <w:t>se</w:t>
      </w:r>
      <w:r w:rsidR="007248A3">
        <w:rPr>
          <w:rFonts w:ascii="Arial" w:hAnsi="Arial" w:cs="Arial"/>
          <w:sz w:val="28"/>
        </w:rPr>
        <w:t xml:space="preserve">sama ini Plaintif menghantar </w:t>
      </w:r>
      <w:r w:rsidR="00A92F9B">
        <w:rPr>
          <w:rFonts w:ascii="Arial" w:hAnsi="Arial" w:cs="Arial"/>
          <w:sz w:val="28"/>
        </w:rPr>
        <w:t xml:space="preserve">   </w:t>
      </w:r>
      <w:r w:rsidR="007248A3">
        <w:rPr>
          <w:rFonts w:ascii="Arial" w:hAnsi="Arial" w:cs="Arial"/>
          <w:sz w:val="28"/>
        </w:rPr>
        <w:t>empat (4) pekerja</w:t>
      </w:r>
      <w:r w:rsidR="006A6682">
        <w:rPr>
          <w:rFonts w:ascii="Arial" w:hAnsi="Arial" w:cs="Arial"/>
          <w:sz w:val="28"/>
        </w:rPr>
        <w:t xml:space="preserve">nya </w:t>
      </w:r>
      <w:r w:rsidR="007248A3">
        <w:rPr>
          <w:rFonts w:ascii="Arial" w:hAnsi="Arial" w:cs="Arial"/>
          <w:sz w:val="28"/>
        </w:rPr>
        <w:t>kepada Defendan bagi pengurusan</w:t>
      </w:r>
      <w:r w:rsidR="00A92F9B">
        <w:rPr>
          <w:rFonts w:ascii="Arial" w:hAnsi="Arial" w:cs="Arial"/>
          <w:sz w:val="28"/>
        </w:rPr>
        <w:t>, penyeleng</w:t>
      </w:r>
      <w:r w:rsidR="00103725">
        <w:rPr>
          <w:rFonts w:ascii="Arial" w:hAnsi="Arial" w:cs="Arial"/>
          <w:sz w:val="28"/>
        </w:rPr>
        <w:t>g</w:t>
      </w:r>
      <w:r w:rsidR="00A92F9B">
        <w:rPr>
          <w:rFonts w:ascii="Arial" w:hAnsi="Arial" w:cs="Arial"/>
          <w:sz w:val="28"/>
        </w:rPr>
        <w:t>araan dan penge</w:t>
      </w:r>
      <w:r w:rsidR="00103725">
        <w:rPr>
          <w:rFonts w:ascii="Arial" w:hAnsi="Arial" w:cs="Arial"/>
          <w:sz w:val="28"/>
        </w:rPr>
        <w:t>n</w:t>
      </w:r>
      <w:r w:rsidR="00A92F9B">
        <w:rPr>
          <w:rFonts w:ascii="Arial" w:hAnsi="Arial" w:cs="Arial"/>
          <w:sz w:val="28"/>
        </w:rPr>
        <w:t>dalian Akaun Ber</w:t>
      </w:r>
      <w:r w:rsidR="00103725">
        <w:rPr>
          <w:rFonts w:ascii="Arial" w:hAnsi="Arial" w:cs="Arial"/>
          <w:sz w:val="28"/>
        </w:rPr>
        <w:t>se</w:t>
      </w:r>
      <w:r w:rsidR="00A92F9B">
        <w:rPr>
          <w:rFonts w:ascii="Arial" w:hAnsi="Arial" w:cs="Arial"/>
          <w:sz w:val="28"/>
        </w:rPr>
        <w:t xml:space="preserve">sama tersebut. </w:t>
      </w:r>
    </w:p>
    <w:p w:rsidR="00E06B84" w:rsidRDefault="00E06B84" w:rsidP="007248A3">
      <w:pPr>
        <w:spacing w:after="0" w:line="360" w:lineRule="auto"/>
        <w:ind w:left="2160" w:hanging="720"/>
        <w:jc w:val="both"/>
        <w:rPr>
          <w:rFonts w:ascii="Arial" w:hAnsi="Arial" w:cs="Arial"/>
          <w:sz w:val="28"/>
        </w:rPr>
      </w:pPr>
    </w:p>
    <w:p w:rsidR="00E06B84" w:rsidRPr="00006432" w:rsidRDefault="00FA7E27" w:rsidP="00006432">
      <w:pPr>
        <w:spacing w:after="0" w:line="360" w:lineRule="auto"/>
        <w:ind w:left="2160" w:hanging="720"/>
        <w:jc w:val="both"/>
        <w:rPr>
          <w:rFonts w:ascii="Arial" w:hAnsi="Arial" w:cs="Arial"/>
          <w:sz w:val="28"/>
        </w:rPr>
      </w:pPr>
      <w:proofErr w:type="gramStart"/>
      <w:r>
        <w:rPr>
          <w:rFonts w:ascii="Arial" w:hAnsi="Arial" w:cs="Arial"/>
          <w:sz w:val="28"/>
        </w:rPr>
        <w:t>(iv)</w:t>
      </w:r>
      <w:r>
        <w:rPr>
          <w:rFonts w:ascii="Arial" w:hAnsi="Arial" w:cs="Arial"/>
          <w:sz w:val="28"/>
        </w:rPr>
        <w:tab/>
      </w:r>
      <w:r w:rsidR="00E06B84" w:rsidRPr="00006432">
        <w:rPr>
          <w:rFonts w:ascii="Arial" w:hAnsi="Arial" w:cs="Arial"/>
          <w:sz w:val="28"/>
        </w:rPr>
        <w:t>Adalah</w:t>
      </w:r>
      <w:proofErr w:type="gramEnd"/>
      <w:r w:rsidR="00E06B84" w:rsidRPr="00006432">
        <w:rPr>
          <w:rFonts w:ascii="Arial" w:hAnsi="Arial" w:cs="Arial"/>
          <w:sz w:val="28"/>
        </w:rPr>
        <w:t xml:space="preserve"> merupakan prasyarat perjanjian tersebut bahawa laporan bulanan adalah disediakan bersama-sama bagi segala hasil jualan yang diterima daripada penjualan stok tersebut di mana akaun-akaun adalah diteliti dan di</w:t>
      </w:r>
      <w:r w:rsidR="008179F9">
        <w:rPr>
          <w:rFonts w:ascii="Arial" w:hAnsi="Arial" w:cs="Arial"/>
          <w:sz w:val="28"/>
        </w:rPr>
        <w:t>audit</w:t>
      </w:r>
      <w:r w:rsidR="00E06B84" w:rsidRPr="00006432">
        <w:rPr>
          <w:rFonts w:ascii="Arial" w:hAnsi="Arial" w:cs="Arial"/>
          <w:sz w:val="28"/>
        </w:rPr>
        <w:t xml:space="preserve"> oleh juru</w:t>
      </w:r>
      <w:r w:rsidR="008179F9">
        <w:rPr>
          <w:rFonts w:ascii="Arial" w:hAnsi="Arial" w:cs="Arial"/>
          <w:sz w:val="28"/>
        </w:rPr>
        <w:t>audit</w:t>
      </w:r>
      <w:r w:rsidR="00142706">
        <w:rPr>
          <w:rFonts w:ascii="Arial" w:hAnsi="Arial" w:cs="Arial"/>
          <w:sz w:val="28"/>
        </w:rPr>
        <w:t xml:space="preserve"> dan akauntan Plaintif</w:t>
      </w:r>
      <w:r w:rsidR="00E06B84" w:rsidRPr="00006432">
        <w:rPr>
          <w:rFonts w:ascii="Arial" w:hAnsi="Arial" w:cs="Arial"/>
          <w:sz w:val="28"/>
        </w:rPr>
        <w:t xml:space="preserve">. </w:t>
      </w:r>
    </w:p>
    <w:p w:rsidR="00E06B84" w:rsidRDefault="00E06B84" w:rsidP="007248A3">
      <w:pPr>
        <w:spacing w:after="0" w:line="360" w:lineRule="auto"/>
        <w:ind w:left="2160" w:hanging="720"/>
        <w:jc w:val="both"/>
        <w:rPr>
          <w:rFonts w:ascii="Arial" w:hAnsi="Arial" w:cs="Arial"/>
          <w:sz w:val="28"/>
        </w:rPr>
      </w:pPr>
    </w:p>
    <w:p w:rsidR="007248A3" w:rsidRDefault="00006432" w:rsidP="007248A3">
      <w:pPr>
        <w:spacing w:after="0" w:line="360" w:lineRule="auto"/>
        <w:ind w:left="2160" w:hanging="720"/>
        <w:jc w:val="both"/>
        <w:rPr>
          <w:rFonts w:ascii="Arial" w:hAnsi="Arial" w:cs="Arial"/>
          <w:sz w:val="28"/>
        </w:rPr>
      </w:pPr>
      <w:r>
        <w:rPr>
          <w:rFonts w:ascii="Arial" w:hAnsi="Arial" w:cs="Arial"/>
          <w:sz w:val="28"/>
        </w:rPr>
        <w:t>(</w:t>
      </w:r>
      <w:r w:rsidR="00E06B84">
        <w:rPr>
          <w:rFonts w:ascii="Arial" w:hAnsi="Arial" w:cs="Arial"/>
          <w:sz w:val="28"/>
        </w:rPr>
        <w:t>v</w:t>
      </w:r>
      <w:r w:rsidR="007248A3">
        <w:rPr>
          <w:rFonts w:ascii="Arial" w:hAnsi="Arial" w:cs="Arial"/>
          <w:sz w:val="28"/>
        </w:rPr>
        <w:t>)</w:t>
      </w:r>
      <w:r w:rsidR="007248A3">
        <w:rPr>
          <w:rFonts w:ascii="Arial" w:hAnsi="Arial" w:cs="Arial"/>
          <w:sz w:val="28"/>
        </w:rPr>
        <w:tab/>
        <w:t xml:space="preserve">Plaintif </w:t>
      </w:r>
      <w:proofErr w:type="gramStart"/>
      <w:r w:rsidR="007248A3">
        <w:rPr>
          <w:rFonts w:ascii="Arial" w:hAnsi="Arial" w:cs="Arial"/>
          <w:sz w:val="28"/>
        </w:rPr>
        <w:t>akan</w:t>
      </w:r>
      <w:proofErr w:type="gramEnd"/>
      <w:r w:rsidR="007248A3">
        <w:rPr>
          <w:rFonts w:ascii="Arial" w:hAnsi="Arial" w:cs="Arial"/>
          <w:sz w:val="28"/>
        </w:rPr>
        <w:t xml:space="preserve"> dipampas </w:t>
      </w:r>
      <w:r w:rsidR="007248A3" w:rsidRPr="00163399">
        <w:rPr>
          <w:rFonts w:ascii="Arial" w:hAnsi="Arial" w:cs="Arial"/>
          <w:sz w:val="28"/>
        </w:rPr>
        <w:t>(</w:t>
      </w:r>
      <w:r w:rsidR="00163399" w:rsidRPr="00163399">
        <w:rPr>
          <w:rFonts w:ascii="Arial" w:hAnsi="Arial" w:cs="Arial"/>
          <w:sz w:val="28"/>
        </w:rPr>
        <w:t>r</w:t>
      </w:r>
      <w:r w:rsidR="007248A3" w:rsidRPr="00163399">
        <w:rPr>
          <w:rFonts w:ascii="Arial" w:hAnsi="Arial" w:cs="Arial"/>
          <w:sz w:val="28"/>
        </w:rPr>
        <w:t xml:space="preserve">eimbursed) daripada Akaun Bersesama </w:t>
      </w:r>
      <w:r w:rsidR="00142706">
        <w:rPr>
          <w:rFonts w:ascii="Arial" w:hAnsi="Arial" w:cs="Arial"/>
          <w:sz w:val="28"/>
        </w:rPr>
        <w:t xml:space="preserve">tersebut </w:t>
      </w:r>
      <w:r w:rsidR="007248A3" w:rsidRPr="00163399">
        <w:rPr>
          <w:rFonts w:ascii="Arial" w:hAnsi="Arial" w:cs="Arial"/>
          <w:sz w:val="28"/>
        </w:rPr>
        <w:t>menurut kos pembelian</w:t>
      </w:r>
      <w:r w:rsidR="007248A3">
        <w:rPr>
          <w:rFonts w:ascii="Arial" w:hAnsi="Arial" w:cs="Arial"/>
          <w:sz w:val="28"/>
        </w:rPr>
        <w:t xml:space="preserve"> dan marjin yang ditetapkan seperti berikut:</w:t>
      </w:r>
    </w:p>
    <w:p w:rsidR="007248A3" w:rsidRDefault="007248A3" w:rsidP="007248A3">
      <w:pPr>
        <w:spacing w:after="0" w:line="360" w:lineRule="auto"/>
        <w:ind w:left="2160" w:hanging="720"/>
        <w:jc w:val="both"/>
        <w:rPr>
          <w:rFonts w:ascii="Arial" w:hAnsi="Arial" w:cs="Arial"/>
          <w:sz w:val="28"/>
        </w:rPr>
      </w:pPr>
    </w:p>
    <w:p w:rsidR="007248A3" w:rsidRPr="00F7310A" w:rsidRDefault="007248A3" w:rsidP="007248A3">
      <w:pPr>
        <w:spacing w:after="0"/>
        <w:ind w:left="2160" w:hanging="720"/>
        <w:jc w:val="both"/>
        <w:rPr>
          <w:rFonts w:ascii="Arial" w:hAnsi="Arial" w:cs="Arial"/>
          <w:sz w:val="24"/>
        </w:rPr>
      </w:pPr>
      <w:r>
        <w:rPr>
          <w:rFonts w:ascii="Arial" w:hAnsi="Arial" w:cs="Arial"/>
          <w:sz w:val="28"/>
        </w:rPr>
        <w:tab/>
      </w:r>
      <w:r>
        <w:rPr>
          <w:rFonts w:ascii="Arial" w:hAnsi="Arial" w:cs="Arial"/>
          <w:sz w:val="28"/>
        </w:rPr>
        <w:tab/>
        <w:t xml:space="preserve">         </w:t>
      </w:r>
      <w:r w:rsidRPr="00F7310A">
        <w:rPr>
          <w:rFonts w:ascii="Arial" w:hAnsi="Arial" w:cs="Arial"/>
          <w:sz w:val="24"/>
        </w:rPr>
        <w:t>Buku-buku</w:t>
      </w:r>
      <w:r w:rsidRPr="00F7310A">
        <w:rPr>
          <w:rFonts w:ascii="Arial" w:hAnsi="Arial" w:cs="Arial"/>
          <w:sz w:val="24"/>
        </w:rPr>
        <w:tab/>
      </w:r>
      <w:r w:rsidRPr="00F7310A">
        <w:rPr>
          <w:rFonts w:ascii="Arial" w:hAnsi="Arial" w:cs="Arial"/>
          <w:sz w:val="24"/>
        </w:rPr>
        <w:tab/>
        <w:t xml:space="preserve">    Jurnal, periodical journals </w:t>
      </w:r>
    </w:p>
    <w:p w:rsidR="007248A3" w:rsidRPr="00F7310A" w:rsidRDefault="007248A3" w:rsidP="007248A3">
      <w:pPr>
        <w:spacing w:after="0"/>
        <w:ind w:left="5040" w:firstLine="720"/>
        <w:jc w:val="both"/>
        <w:rPr>
          <w:rFonts w:ascii="Arial" w:hAnsi="Arial" w:cs="Arial"/>
          <w:sz w:val="24"/>
        </w:rPr>
      </w:pPr>
      <w:r w:rsidRPr="00F7310A">
        <w:rPr>
          <w:rFonts w:ascii="Arial" w:hAnsi="Arial" w:cs="Arial"/>
          <w:sz w:val="24"/>
        </w:rPr>
        <w:t xml:space="preserve">    </w:t>
      </w:r>
      <w:proofErr w:type="gramStart"/>
      <w:r w:rsidRPr="00F7310A">
        <w:rPr>
          <w:rFonts w:ascii="Arial" w:hAnsi="Arial" w:cs="Arial"/>
          <w:sz w:val="24"/>
        </w:rPr>
        <w:t>dan</w:t>
      </w:r>
      <w:proofErr w:type="gramEnd"/>
      <w:r w:rsidRPr="00F7310A">
        <w:rPr>
          <w:rFonts w:ascii="Arial" w:hAnsi="Arial" w:cs="Arial"/>
          <w:sz w:val="24"/>
        </w:rPr>
        <w:t xml:space="preserve"> lain-lain </w:t>
      </w:r>
    </w:p>
    <w:p w:rsidR="00834BF6" w:rsidRPr="00F7310A" w:rsidRDefault="007248A3" w:rsidP="007248A3">
      <w:pPr>
        <w:spacing w:after="0"/>
        <w:ind w:left="720" w:hanging="720"/>
        <w:jc w:val="both"/>
        <w:rPr>
          <w:rFonts w:ascii="Arial" w:hAnsi="Arial" w:cs="Arial"/>
          <w:sz w:val="24"/>
        </w:rPr>
      </w:pPr>
      <w:r w:rsidRPr="00F7310A">
        <w:rPr>
          <w:rFonts w:ascii="Arial" w:hAnsi="Arial" w:cs="Arial"/>
          <w:sz w:val="24"/>
        </w:rPr>
        <w:tab/>
      </w:r>
      <w:r w:rsidRPr="00F7310A">
        <w:rPr>
          <w:rFonts w:ascii="Arial" w:hAnsi="Arial" w:cs="Arial"/>
          <w:sz w:val="24"/>
        </w:rPr>
        <w:tab/>
      </w:r>
      <w:r w:rsidRPr="00F7310A">
        <w:rPr>
          <w:rFonts w:ascii="Arial" w:hAnsi="Arial" w:cs="Arial"/>
          <w:sz w:val="24"/>
        </w:rPr>
        <w:tab/>
        <w:t>Plaintif</w:t>
      </w:r>
      <w:r w:rsidRPr="00F7310A">
        <w:rPr>
          <w:rFonts w:ascii="Arial" w:hAnsi="Arial" w:cs="Arial"/>
          <w:sz w:val="24"/>
        </w:rPr>
        <w:tab/>
        <w:t xml:space="preserve">      40%</w:t>
      </w:r>
      <w:r w:rsidRPr="00F7310A">
        <w:rPr>
          <w:rFonts w:ascii="Arial" w:hAnsi="Arial" w:cs="Arial"/>
          <w:sz w:val="24"/>
        </w:rPr>
        <w:tab/>
      </w:r>
      <w:r w:rsidRPr="00F7310A">
        <w:rPr>
          <w:rFonts w:ascii="Arial" w:hAnsi="Arial" w:cs="Arial"/>
          <w:sz w:val="24"/>
        </w:rPr>
        <w:tab/>
      </w:r>
      <w:r w:rsidRPr="00F7310A">
        <w:rPr>
          <w:rFonts w:ascii="Arial" w:hAnsi="Arial" w:cs="Arial"/>
          <w:sz w:val="24"/>
        </w:rPr>
        <w:tab/>
      </w:r>
      <w:r w:rsidRPr="00F7310A">
        <w:rPr>
          <w:rFonts w:ascii="Arial" w:hAnsi="Arial" w:cs="Arial"/>
          <w:sz w:val="24"/>
        </w:rPr>
        <w:tab/>
        <w:t>60%</w:t>
      </w:r>
    </w:p>
    <w:p w:rsidR="007248A3" w:rsidRDefault="007248A3" w:rsidP="007248A3">
      <w:pPr>
        <w:spacing w:after="0"/>
        <w:ind w:left="720" w:hanging="720"/>
        <w:jc w:val="both"/>
        <w:rPr>
          <w:rFonts w:ascii="Arial" w:hAnsi="Arial" w:cs="Arial"/>
          <w:sz w:val="24"/>
        </w:rPr>
      </w:pPr>
      <w:r w:rsidRPr="00F7310A">
        <w:rPr>
          <w:rFonts w:ascii="Arial" w:hAnsi="Arial" w:cs="Arial"/>
          <w:sz w:val="24"/>
        </w:rPr>
        <w:tab/>
      </w:r>
      <w:r w:rsidRPr="00F7310A">
        <w:rPr>
          <w:rFonts w:ascii="Arial" w:hAnsi="Arial" w:cs="Arial"/>
          <w:sz w:val="24"/>
        </w:rPr>
        <w:tab/>
      </w:r>
      <w:r w:rsidRPr="00F7310A">
        <w:rPr>
          <w:rFonts w:ascii="Arial" w:hAnsi="Arial" w:cs="Arial"/>
          <w:sz w:val="24"/>
        </w:rPr>
        <w:tab/>
        <w:t xml:space="preserve">Defendan </w:t>
      </w:r>
      <w:r w:rsidRPr="00F7310A">
        <w:rPr>
          <w:rFonts w:ascii="Arial" w:hAnsi="Arial" w:cs="Arial"/>
          <w:sz w:val="24"/>
        </w:rPr>
        <w:tab/>
        <w:t xml:space="preserve">      60%</w:t>
      </w:r>
      <w:r w:rsidRPr="00F7310A">
        <w:rPr>
          <w:rFonts w:ascii="Arial" w:hAnsi="Arial" w:cs="Arial"/>
          <w:sz w:val="24"/>
        </w:rPr>
        <w:tab/>
      </w:r>
      <w:r w:rsidRPr="00F7310A">
        <w:rPr>
          <w:rFonts w:ascii="Arial" w:hAnsi="Arial" w:cs="Arial"/>
          <w:sz w:val="24"/>
        </w:rPr>
        <w:tab/>
      </w:r>
      <w:r w:rsidRPr="00F7310A">
        <w:rPr>
          <w:rFonts w:ascii="Arial" w:hAnsi="Arial" w:cs="Arial"/>
          <w:sz w:val="24"/>
        </w:rPr>
        <w:tab/>
      </w:r>
      <w:r w:rsidRPr="00F7310A">
        <w:rPr>
          <w:rFonts w:ascii="Arial" w:hAnsi="Arial" w:cs="Arial"/>
          <w:sz w:val="24"/>
        </w:rPr>
        <w:tab/>
        <w:t>40%</w:t>
      </w:r>
    </w:p>
    <w:p w:rsidR="00BA44FE" w:rsidRPr="00F7310A" w:rsidRDefault="00BA44FE" w:rsidP="007248A3">
      <w:pPr>
        <w:spacing w:after="0"/>
        <w:ind w:left="720" w:hanging="720"/>
        <w:jc w:val="both"/>
        <w:rPr>
          <w:rFonts w:ascii="Arial" w:hAnsi="Arial" w:cs="Arial"/>
          <w:sz w:val="24"/>
        </w:rPr>
      </w:pPr>
    </w:p>
    <w:p w:rsidR="007248A3" w:rsidRDefault="007248A3" w:rsidP="007248A3">
      <w:pPr>
        <w:spacing w:after="0"/>
        <w:ind w:left="720" w:hanging="720"/>
        <w:jc w:val="both"/>
        <w:rPr>
          <w:rFonts w:ascii="Arial" w:hAnsi="Arial" w:cs="Arial"/>
          <w:sz w:val="28"/>
        </w:rPr>
      </w:pPr>
    </w:p>
    <w:p w:rsidR="007248A3" w:rsidRDefault="007248A3" w:rsidP="007248A3">
      <w:pPr>
        <w:spacing w:after="0" w:line="360" w:lineRule="auto"/>
        <w:ind w:left="1440" w:hanging="720"/>
        <w:jc w:val="both"/>
        <w:rPr>
          <w:rFonts w:ascii="Arial" w:hAnsi="Arial" w:cs="Arial"/>
          <w:sz w:val="28"/>
        </w:rPr>
      </w:pPr>
      <w:r>
        <w:rPr>
          <w:rFonts w:ascii="Arial" w:hAnsi="Arial" w:cs="Arial"/>
          <w:sz w:val="28"/>
        </w:rPr>
        <w:t>2.5</w:t>
      </w:r>
      <w:r>
        <w:rPr>
          <w:rFonts w:ascii="Arial" w:hAnsi="Arial" w:cs="Arial"/>
          <w:sz w:val="28"/>
        </w:rPr>
        <w:tab/>
        <w:t xml:space="preserve">Adalah menjadi dakwaan Plaintif </w:t>
      </w:r>
      <w:r w:rsidR="00BA44FE">
        <w:rPr>
          <w:rFonts w:ascii="Arial" w:hAnsi="Arial" w:cs="Arial"/>
          <w:sz w:val="28"/>
        </w:rPr>
        <w:t xml:space="preserve">di dalam Penyata Tuntutannya </w:t>
      </w:r>
      <w:r>
        <w:rPr>
          <w:rFonts w:ascii="Arial" w:hAnsi="Arial" w:cs="Arial"/>
          <w:sz w:val="28"/>
        </w:rPr>
        <w:t xml:space="preserve">bahawa bayaran terakhir dibuat kepada Plaintif oleh Defendan </w:t>
      </w:r>
      <w:r w:rsidR="00BA44FE">
        <w:rPr>
          <w:rFonts w:ascii="Arial" w:hAnsi="Arial" w:cs="Arial"/>
          <w:sz w:val="28"/>
        </w:rPr>
        <w:t xml:space="preserve">adalah </w:t>
      </w:r>
      <w:r>
        <w:rPr>
          <w:rFonts w:ascii="Arial" w:hAnsi="Arial" w:cs="Arial"/>
          <w:sz w:val="28"/>
        </w:rPr>
        <w:t>pada 30.9.1994.</w:t>
      </w:r>
    </w:p>
    <w:p w:rsidR="007248A3" w:rsidRDefault="007248A3" w:rsidP="007248A3">
      <w:pPr>
        <w:spacing w:after="0" w:line="360" w:lineRule="auto"/>
        <w:ind w:left="720" w:hanging="720"/>
        <w:jc w:val="both"/>
        <w:rPr>
          <w:rFonts w:ascii="Arial" w:hAnsi="Arial" w:cs="Arial"/>
          <w:sz w:val="28"/>
        </w:rPr>
      </w:pPr>
    </w:p>
    <w:p w:rsidR="007248A3" w:rsidRDefault="007248A3" w:rsidP="00174EC7">
      <w:pPr>
        <w:spacing w:after="0" w:line="360" w:lineRule="auto"/>
        <w:ind w:left="1440" w:hanging="720"/>
        <w:jc w:val="both"/>
        <w:rPr>
          <w:rFonts w:ascii="Arial" w:hAnsi="Arial" w:cs="Arial"/>
          <w:sz w:val="28"/>
        </w:rPr>
      </w:pPr>
      <w:r>
        <w:rPr>
          <w:rFonts w:ascii="Arial" w:hAnsi="Arial" w:cs="Arial"/>
          <w:sz w:val="28"/>
        </w:rPr>
        <w:lastRenderedPageBreak/>
        <w:t>2.6</w:t>
      </w:r>
      <w:r>
        <w:rPr>
          <w:rFonts w:ascii="Arial" w:hAnsi="Arial" w:cs="Arial"/>
          <w:sz w:val="28"/>
        </w:rPr>
        <w:tab/>
        <w:t xml:space="preserve">Adalah menjadi dakwaan Plaintif </w:t>
      </w:r>
      <w:r w:rsidR="00BA44FE">
        <w:rPr>
          <w:rFonts w:ascii="Arial" w:hAnsi="Arial" w:cs="Arial"/>
          <w:sz w:val="28"/>
        </w:rPr>
        <w:t xml:space="preserve">juga </w:t>
      </w:r>
      <w:r>
        <w:rPr>
          <w:rFonts w:ascii="Arial" w:hAnsi="Arial" w:cs="Arial"/>
          <w:sz w:val="28"/>
        </w:rPr>
        <w:t>b</w:t>
      </w:r>
      <w:r w:rsidR="00103725">
        <w:rPr>
          <w:rFonts w:ascii="Arial" w:hAnsi="Arial" w:cs="Arial"/>
          <w:sz w:val="28"/>
        </w:rPr>
        <w:t>ahawa pada sekitar Oktober 1994,</w:t>
      </w:r>
      <w:r>
        <w:rPr>
          <w:rFonts w:ascii="Arial" w:hAnsi="Arial" w:cs="Arial"/>
          <w:sz w:val="28"/>
        </w:rPr>
        <w:t xml:space="preserve"> Plaintif mendapati Defendan telah mengingkari perjanjian tersebut dan </w:t>
      </w:r>
      <w:r w:rsidR="00142706">
        <w:rPr>
          <w:rFonts w:ascii="Arial" w:hAnsi="Arial" w:cs="Arial"/>
          <w:sz w:val="28"/>
        </w:rPr>
        <w:t xml:space="preserve">dengan </w:t>
      </w:r>
      <w:r w:rsidR="00E06B84">
        <w:rPr>
          <w:rFonts w:ascii="Arial" w:hAnsi="Arial" w:cs="Arial"/>
          <w:sz w:val="28"/>
        </w:rPr>
        <w:t>secara frod telah tidak mem</w:t>
      </w:r>
      <w:r>
        <w:rPr>
          <w:rFonts w:ascii="Arial" w:hAnsi="Arial" w:cs="Arial"/>
          <w:sz w:val="28"/>
        </w:rPr>
        <w:t xml:space="preserve">ampas Plaintif </w:t>
      </w:r>
      <w:r w:rsidR="00174EC7">
        <w:rPr>
          <w:rFonts w:ascii="Arial" w:hAnsi="Arial" w:cs="Arial"/>
          <w:sz w:val="28"/>
        </w:rPr>
        <w:t>jumlah yang sebenar yang sepatutnya diberikan menurut perjanjian tersebut.</w:t>
      </w:r>
    </w:p>
    <w:p w:rsidR="00174EC7" w:rsidRDefault="00174EC7" w:rsidP="007248A3">
      <w:pPr>
        <w:spacing w:after="0" w:line="360" w:lineRule="auto"/>
        <w:ind w:left="720" w:hanging="720"/>
        <w:jc w:val="both"/>
        <w:rPr>
          <w:rFonts w:ascii="Arial" w:hAnsi="Arial" w:cs="Arial"/>
          <w:sz w:val="28"/>
        </w:rPr>
      </w:pPr>
    </w:p>
    <w:p w:rsidR="00174EC7" w:rsidRDefault="00174EC7" w:rsidP="00174EC7">
      <w:pPr>
        <w:spacing w:after="0" w:line="360" w:lineRule="auto"/>
        <w:ind w:left="1440" w:hanging="720"/>
        <w:jc w:val="both"/>
        <w:rPr>
          <w:rFonts w:ascii="Arial" w:hAnsi="Arial" w:cs="Arial"/>
          <w:sz w:val="28"/>
        </w:rPr>
      </w:pPr>
      <w:r>
        <w:rPr>
          <w:rFonts w:ascii="Arial" w:hAnsi="Arial" w:cs="Arial"/>
          <w:sz w:val="28"/>
        </w:rPr>
        <w:t>2.7</w:t>
      </w:r>
      <w:r>
        <w:rPr>
          <w:rFonts w:ascii="Arial" w:hAnsi="Arial" w:cs="Arial"/>
          <w:sz w:val="28"/>
        </w:rPr>
        <w:tab/>
        <w:t>Adalah menjadi dakwaan Plaintif bahawa Plaintif memohon dan menuntut daripada Defendan jumlah pampasan sepatutnya diterima Plaintif daripada Akaun Bersesama tersebut.</w:t>
      </w:r>
    </w:p>
    <w:p w:rsidR="00174EC7" w:rsidRDefault="00174EC7" w:rsidP="00174EC7">
      <w:pPr>
        <w:spacing w:after="0" w:line="360" w:lineRule="auto"/>
        <w:ind w:left="1440" w:hanging="720"/>
        <w:jc w:val="both"/>
        <w:rPr>
          <w:rFonts w:ascii="Arial" w:hAnsi="Arial" w:cs="Arial"/>
          <w:sz w:val="28"/>
        </w:rPr>
      </w:pPr>
    </w:p>
    <w:p w:rsidR="00174EC7" w:rsidRDefault="00174EC7" w:rsidP="00174EC7">
      <w:pPr>
        <w:spacing w:after="0" w:line="360" w:lineRule="auto"/>
        <w:ind w:left="1440" w:hanging="720"/>
        <w:jc w:val="both"/>
        <w:rPr>
          <w:rFonts w:ascii="Arial" w:hAnsi="Arial" w:cs="Arial"/>
          <w:sz w:val="28"/>
        </w:rPr>
      </w:pPr>
      <w:r>
        <w:rPr>
          <w:rFonts w:ascii="Arial" w:hAnsi="Arial" w:cs="Arial"/>
          <w:sz w:val="28"/>
        </w:rPr>
        <w:t>2.8</w:t>
      </w:r>
      <w:r>
        <w:rPr>
          <w:rFonts w:ascii="Arial" w:hAnsi="Arial" w:cs="Arial"/>
          <w:sz w:val="28"/>
        </w:rPr>
        <w:tab/>
        <w:t>Kegagalan pembayaran oleh Defendan telah mengakibatkan tindakan ini diambil oleh Plaintif terhadap Defen</w:t>
      </w:r>
      <w:r w:rsidR="0080253F">
        <w:rPr>
          <w:rFonts w:ascii="Arial" w:hAnsi="Arial" w:cs="Arial"/>
          <w:sz w:val="28"/>
        </w:rPr>
        <w:t xml:space="preserve">dan untuk satu perintah </w:t>
      </w:r>
      <w:r w:rsidR="00E06B84">
        <w:rPr>
          <w:rFonts w:ascii="Arial" w:hAnsi="Arial" w:cs="Arial"/>
          <w:sz w:val="28"/>
        </w:rPr>
        <w:t>pe</w:t>
      </w:r>
      <w:r w:rsidR="00142706">
        <w:rPr>
          <w:rFonts w:ascii="Arial" w:hAnsi="Arial" w:cs="Arial"/>
          <w:sz w:val="28"/>
        </w:rPr>
        <w:t>nga</w:t>
      </w:r>
      <w:r w:rsidR="0080253F">
        <w:rPr>
          <w:rFonts w:ascii="Arial" w:hAnsi="Arial" w:cs="Arial"/>
          <w:sz w:val="28"/>
        </w:rPr>
        <w:t xml:space="preserve">kaunan </w:t>
      </w:r>
      <w:r w:rsidR="006A6682">
        <w:rPr>
          <w:rFonts w:ascii="Arial" w:hAnsi="Arial" w:cs="Arial"/>
          <w:sz w:val="28"/>
        </w:rPr>
        <w:t>(</w:t>
      </w:r>
      <w:r w:rsidR="000D6313">
        <w:rPr>
          <w:rFonts w:ascii="Arial" w:hAnsi="Arial" w:cs="Arial"/>
          <w:sz w:val="28"/>
        </w:rPr>
        <w:t>to account</w:t>
      </w:r>
      <w:r w:rsidR="00BA44FE">
        <w:rPr>
          <w:rFonts w:ascii="Arial" w:hAnsi="Arial" w:cs="Arial"/>
          <w:sz w:val="28"/>
        </w:rPr>
        <w:t>)</w:t>
      </w:r>
      <w:r>
        <w:rPr>
          <w:rFonts w:ascii="Arial" w:hAnsi="Arial" w:cs="Arial"/>
          <w:sz w:val="28"/>
        </w:rPr>
        <w:t xml:space="preserve"> segala penerimaan hasil jualan stok di bawah perjanjian tersebut dan membayar Plaintif bayaran yang sepatutnya diterima oleh Plaintif.</w:t>
      </w:r>
    </w:p>
    <w:p w:rsidR="00174EC7" w:rsidRDefault="00174EC7" w:rsidP="00174EC7">
      <w:pPr>
        <w:spacing w:after="0" w:line="360" w:lineRule="auto"/>
        <w:jc w:val="both"/>
        <w:rPr>
          <w:rFonts w:ascii="Arial" w:hAnsi="Arial" w:cs="Arial"/>
          <w:sz w:val="28"/>
        </w:rPr>
      </w:pPr>
    </w:p>
    <w:p w:rsidR="00174EC7" w:rsidRDefault="00174EC7" w:rsidP="00174EC7">
      <w:pPr>
        <w:spacing w:after="0" w:line="360" w:lineRule="auto"/>
        <w:ind w:left="720" w:hanging="720"/>
        <w:jc w:val="both"/>
        <w:rPr>
          <w:rFonts w:ascii="Arial" w:hAnsi="Arial" w:cs="Arial"/>
          <w:sz w:val="28"/>
        </w:rPr>
      </w:pPr>
      <w:r>
        <w:rPr>
          <w:rFonts w:ascii="Arial" w:hAnsi="Arial" w:cs="Arial"/>
          <w:sz w:val="28"/>
        </w:rPr>
        <w:t>[3]</w:t>
      </w:r>
      <w:r>
        <w:rPr>
          <w:rFonts w:ascii="Arial" w:hAnsi="Arial" w:cs="Arial"/>
          <w:sz w:val="28"/>
        </w:rPr>
        <w:tab/>
        <w:t xml:space="preserve">Defendan walau bagaimanapun telah menentang tindakan Plaintif dan menimbulkan pembelaan </w:t>
      </w:r>
      <w:r w:rsidR="00E06B84">
        <w:rPr>
          <w:rFonts w:ascii="Arial" w:hAnsi="Arial" w:cs="Arial"/>
          <w:sz w:val="28"/>
        </w:rPr>
        <w:t>bahawa Plaintif</w:t>
      </w:r>
      <w:r w:rsidR="00FE6C66">
        <w:rPr>
          <w:rFonts w:ascii="Arial" w:hAnsi="Arial" w:cs="Arial"/>
          <w:sz w:val="28"/>
        </w:rPr>
        <w:t xml:space="preserve"> tidak memberi gambaran yang </w:t>
      </w:r>
      <w:r w:rsidR="008179F9">
        <w:rPr>
          <w:rFonts w:ascii="Arial" w:hAnsi="Arial" w:cs="Arial"/>
          <w:sz w:val="28"/>
        </w:rPr>
        <w:t>sebenar dan tepat</w:t>
      </w:r>
      <w:r w:rsidR="00FE6C66">
        <w:rPr>
          <w:rFonts w:ascii="Arial" w:hAnsi="Arial" w:cs="Arial"/>
          <w:sz w:val="28"/>
        </w:rPr>
        <w:t xml:space="preserve"> mengenai Akaun Bersesama tersebut yang mana iaitu seperti beri</w:t>
      </w:r>
      <w:r>
        <w:rPr>
          <w:rFonts w:ascii="Arial" w:hAnsi="Arial" w:cs="Arial"/>
          <w:sz w:val="28"/>
        </w:rPr>
        <w:t>kut:</w:t>
      </w:r>
    </w:p>
    <w:p w:rsidR="00174EC7" w:rsidRDefault="00174EC7" w:rsidP="00174EC7">
      <w:pPr>
        <w:spacing w:after="0" w:line="360" w:lineRule="auto"/>
        <w:ind w:left="720" w:hanging="720"/>
        <w:jc w:val="both"/>
        <w:rPr>
          <w:rFonts w:ascii="Arial" w:hAnsi="Arial" w:cs="Arial"/>
          <w:sz w:val="28"/>
        </w:rPr>
      </w:pPr>
      <w:r>
        <w:rPr>
          <w:rFonts w:ascii="Arial" w:hAnsi="Arial" w:cs="Arial"/>
          <w:sz w:val="28"/>
        </w:rPr>
        <w:tab/>
      </w:r>
    </w:p>
    <w:p w:rsidR="00174EC7" w:rsidRDefault="00174EC7" w:rsidP="00174EC7">
      <w:pPr>
        <w:spacing w:after="0" w:line="360" w:lineRule="auto"/>
        <w:ind w:left="1440" w:hanging="720"/>
        <w:jc w:val="both"/>
        <w:rPr>
          <w:rFonts w:ascii="Arial" w:hAnsi="Arial" w:cs="Arial"/>
          <w:sz w:val="28"/>
        </w:rPr>
      </w:pPr>
      <w:r>
        <w:rPr>
          <w:rFonts w:ascii="Arial" w:hAnsi="Arial" w:cs="Arial"/>
          <w:sz w:val="28"/>
        </w:rPr>
        <w:t>(i)</w:t>
      </w:r>
      <w:r>
        <w:rPr>
          <w:rFonts w:ascii="Arial" w:hAnsi="Arial" w:cs="Arial"/>
          <w:sz w:val="28"/>
        </w:rPr>
        <w:tab/>
      </w:r>
      <w:r w:rsidR="00BA44FE">
        <w:rPr>
          <w:rFonts w:ascii="Arial" w:hAnsi="Arial" w:cs="Arial"/>
          <w:sz w:val="28"/>
        </w:rPr>
        <w:t>Akaun B</w:t>
      </w:r>
      <w:r>
        <w:rPr>
          <w:rFonts w:ascii="Arial" w:hAnsi="Arial" w:cs="Arial"/>
          <w:sz w:val="28"/>
        </w:rPr>
        <w:t xml:space="preserve">ersesama tersebut </w:t>
      </w:r>
      <w:r w:rsidR="00BA44FE">
        <w:rPr>
          <w:rFonts w:ascii="Arial" w:hAnsi="Arial" w:cs="Arial"/>
          <w:sz w:val="28"/>
        </w:rPr>
        <w:t xml:space="preserve">bukanlah </w:t>
      </w:r>
      <w:r>
        <w:rPr>
          <w:rFonts w:ascii="Arial" w:hAnsi="Arial" w:cs="Arial"/>
          <w:sz w:val="28"/>
        </w:rPr>
        <w:t>dikendalikan</w:t>
      </w:r>
      <w:r w:rsidR="00BA44FE">
        <w:rPr>
          <w:rFonts w:ascii="Arial" w:hAnsi="Arial" w:cs="Arial"/>
          <w:sz w:val="28"/>
        </w:rPr>
        <w:t xml:space="preserve"> atau diuruskan</w:t>
      </w:r>
      <w:r>
        <w:rPr>
          <w:rFonts w:ascii="Arial" w:hAnsi="Arial" w:cs="Arial"/>
          <w:sz w:val="28"/>
        </w:rPr>
        <w:t xml:space="preserve"> </w:t>
      </w:r>
      <w:r w:rsidR="00BA44FE">
        <w:rPr>
          <w:rFonts w:ascii="Arial" w:hAnsi="Arial" w:cs="Arial"/>
          <w:sz w:val="28"/>
        </w:rPr>
        <w:t>oleh Defendan secar</w:t>
      </w:r>
      <w:r w:rsidR="00103725">
        <w:rPr>
          <w:rFonts w:ascii="Arial" w:hAnsi="Arial" w:cs="Arial"/>
          <w:sz w:val="28"/>
        </w:rPr>
        <w:t>a bersendiri tetapi adalah akau</w:t>
      </w:r>
      <w:r w:rsidR="00BA44FE">
        <w:rPr>
          <w:rFonts w:ascii="Arial" w:hAnsi="Arial" w:cs="Arial"/>
          <w:sz w:val="28"/>
        </w:rPr>
        <w:t>n yang dikendali dan diuruskan bersama ole</w:t>
      </w:r>
      <w:r w:rsidR="006A6682">
        <w:rPr>
          <w:rFonts w:ascii="Arial" w:hAnsi="Arial" w:cs="Arial"/>
          <w:sz w:val="28"/>
        </w:rPr>
        <w:t>h</w:t>
      </w:r>
      <w:r w:rsidR="00BA44FE">
        <w:rPr>
          <w:rFonts w:ascii="Arial" w:hAnsi="Arial" w:cs="Arial"/>
          <w:sz w:val="28"/>
        </w:rPr>
        <w:t xml:space="preserve"> Plaintif dan Defen</w:t>
      </w:r>
      <w:r w:rsidR="00103725">
        <w:rPr>
          <w:rFonts w:ascii="Arial" w:hAnsi="Arial" w:cs="Arial"/>
          <w:sz w:val="28"/>
        </w:rPr>
        <w:t>dan di mana Plaintif telah mene</w:t>
      </w:r>
      <w:r w:rsidR="00BA44FE">
        <w:rPr>
          <w:rFonts w:ascii="Arial" w:hAnsi="Arial" w:cs="Arial"/>
          <w:sz w:val="28"/>
        </w:rPr>
        <w:t xml:space="preserve">mpatkan </w:t>
      </w:r>
      <w:r w:rsidR="00355758">
        <w:rPr>
          <w:rFonts w:ascii="Arial" w:hAnsi="Arial" w:cs="Arial"/>
          <w:sz w:val="28"/>
        </w:rPr>
        <w:t xml:space="preserve">4 orang pekerja Plaintif </w:t>
      </w:r>
      <w:r w:rsidR="00103725">
        <w:rPr>
          <w:rFonts w:ascii="Arial" w:hAnsi="Arial" w:cs="Arial"/>
          <w:sz w:val="28"/>
        </w:rPr>
        <w:t>di tempat Defendan</w:t>
      </w:r>
      <w:r w:rsidR="006A6682">
        <w:rPr>
          <w:rFonts w:ascii="Arial" w:hAnsi="Arial" w:cs="Arial"/>
          <w:sz w:val="28"/>
        </w:rPr>
        <w:t xml:space="preserve"> bagi </w:t>
      </w:r>
      <w:r w:rsidR="00103725">
        <w:rPr>
          <w:rFonts w:ascii="Arial" w:hAnsi="Arial" w:cs="Arial"/>
          <w:sz w:val="28"/>
        </w:rPr>
        <w:t xml:space="preserve">tujuan </w:t>
      </w:r>
      <w:r w:rsidR="006A6682">
        <w:rPr>
          <w:rFonts w:ascii="Arial" w:hAnsi="Arial" w:cs="Arial"/>
          <w:sz w:val="28"/>
        </w:rPr>
        <w:t>p</w:t>
      </w:r>
      <w:r w:rsidR="00103725">
        <w:rPr>
          <w:rFonts w:ascii="Arial" w:hAnsi="Arial" w:cs="Arial"/>
          <w:sz w:val="28"/>
        </w:rPr>
        <w:t>engendalian dan pengurusan Akau</w:t>
      </w:r>
      <w:r w:rsidR="006A6682">
        <w:rPr>
          <w:rFonts w:ascii="Arial" w:hAnsi="Arial" w:cs="Arial"/>
          <w:sz w:val="28"/>
        </w:rPr>
        <w:t>n Bersesama tersebut.</w:t>
      </w:r>
    </w:p>
    <w:p w:rsidR="00FE6C66" w:rsidRDefault="00FE6C66" w:rsidP="007D6BD1">
      <w:pPr>
        <w:spacing w:after="0" w:line="360" w:lineRule="auto"/>
        <w:ind w:left="1440" w:hanging="720"/>
        <w:jc w:val="both"/>
        <w:rPr>
          <w:rFonts w:ascii="Arial" w:hAnsi="Arial" w:cs="Arial"/>
          <w:sz w:val="28"/>
        </w:rPr>
      </w:pPr>
      <w:r>
        <w:rPr>
          <w:rFonts w:ascii="Arial" w:hAnsi="Arial" w:cs="Arial"/>
          <w:sz w:val="28"/>
        </w:rPr>
        <w:lastRenderedPageBreak/>
        <w:t>(ii</w:t>
      </w:r>
      <w:r w:rsidR="00F7310A">
        <w:rPr>
          <w:rFonts w:ascii="Arial" w:hAnsi="Arial" w:cs="Arial"/>
          <w:sz w:val="28"/>
        </w:rPr>
        <w:t>)</w:t>
      </w:r>
      <w:r w:rsidR="00F7310A">
        <w:rPr>
          <w:rFonts w:ascii="Arial" w:hAnsi="Arial" w:cs="Arial"/>
          <w:sz w:val="28"/>
        </w:rPr>
        <w:tab/>
      </w:r>
      <w:r>
        <w:rPr>
          <w:rFonts w:ascii="Arial" w:hAnsi="Arial" w:cs="Arial"/>
          <w:sz w:val="28"/>
        </w:rPr>
        <w:t xml:space="preserve">Adalah menjadi syarat perjanjian bahawa wang di dalam Akaun Bersesama hanya boleh dikeluarkan dengan tandatangan kedua-dua </w:t>
      </w:r>
      <w:r w:rsidR="00E06B84">
        <w:rPr>
          <w:rFonts w:ascii="Arial" w:hAnsi="Arial" w:cs="Arial"/>
          <w:sz w:val="28"/>
        </w:rPr>
        <w:t>penandatangan</w:t>
      </w:r>
      <w:r>
        <w:rPr>
          <w:rFonts w:ascii="Arial" w:hAnsi="Arial" w:cs="Arial"/>
          <w:sz w:val="28"/>
        </w:rPr>
        <w:t xml:space="preserve"> yang diwajibkan dan diberi kuasa untuk memgendalikan akaun tersebut.</w:t>
      </w:r>
      <w:r w:rsidR="000D6313">
        <w:rPr>
          <w:rFonts w:ascii="Arial" w:hAnsi="Arial" w:cs="Arial"/>
          <w:sz w:val="28"/>
        </w:rPr>
        <w:t xml:space="preserve"> </w:t>
      </w:r>
      <w:r w:rsidR="001E02A8">
        <w:rPr>
          <w:rFonts w:ascii="Arial" w:hAnsi="Arial" w:cs="Arial"/>
          <w:sz w:val="28"/>
        </w:rPr>
        <w:t xml:space="preserve"> </w:t>
      </w:r>
      <w:proofErr w:type="gramStart"/>
      <w:r w:rsidR="001E02A8">
        <w:rPr>
          <w:rFonts w:ascii="Arial" w:hAnsi="Arial" w:cs="Arial"/>
          <w:sz w:val="28"/>
        </w:rPr>
        <w:t>Kedua-</w:t>
      </w:r>
      <w:r w:rsidR="00E06B84">
        <w:rPr>
          <w:rFonts w:ascii="Arial" w:hAnsi="Arial" w:cs="Arial"/>
          <w:sz w:val="28"/>
        </w:rPr>
        <w:t>dua penandatangan</w:t>
      </w:r>
      <w:r>
        <w:rPr>
          <w:rFonts w:ascii="Arial" w:hAnsi="Arial" w:cs="Arial"/>
          <w:sz w:val="28"/>
        </w:rPr>
        <w:t xml:space="preserve"> tersebut adalah </w:t>
      </w:r>
      <w:r w:rsidR="000D6313">
        <w:rPr>
          <w:rFonts w:ascii="Arial" w:hAnsi="Arial" w:cs="Arial"/>
          <w:sz w:val="28"/>
        </w:rPr>
        <w:t>t</w:t>
      </w:r>
      <w:r>
        <w:rPr>
          <w:rFonts w:ascii="Arial" w:hAnsi="Arial" w:cs="Arial"/>
          <w:sz w:val="28"/>
        </w:rPr>
        <w:t>erdiri dari seorang wakil Plaintif dan salah seorang pengarah yang dinamakan oleh Defendan.</w:t>
      </w:r>
      <w:proofErr w:type="gramEnd"/>
    </w:p>
    <w:p w:rsidR="00FE6C66" w:rsidRDefault="00FE6C66" w:rsidP="00174EC7">
      <w:pPr>
        <w:spacing w:after="0" w:line="360" w:lineRule="auto"/>
        <w:ind w:left="1440" w:hanging="720"/>
        <w:jc w:val="both"/>
        <w:rPr>
          <w:rFonts w:ascii="Arial" w:hAnsi="Arial" w:cs="Arial"/>
          <w:sz w:val="28"/>
        </w:rPr>
      </w:pPr>
    </w:p>
    <w:p w:rsidR="00D4019F" w:rsidRDefault="00FE6C66" w:rsidP="00174EC7">
      <w:pPr>
        <w:spacing w:after="0" w:line="360" w:lineRule="auto"/>
        <w:ind w:left="1440" w:hanging="720"/>
        <w:jc w:val="both"/>
        <w:rPr>
          <w:rFonts w:ascii="Arial" w:hAnsi="Arial" w:cs="Arial"/>
          <w:sz w:val="28"/>
        </w:rPr>
      </w:pPr>
      <w:r>
        <w:rPr>
          <w:rFonts w:ascii="Arial" w:hAnsi="Arial" w:cs="Arial"/>
          <w:sz w:val="28"/>
        </w:rPr>
        <w:t>(</w:t>
      </w:r>
      <w:r w:rsidR="00006432">
        <w:rPr>
          <w:rFonts w:ascii="Arial" w:hAnsi="Arial" w:cs="Arial"/>
          <w:sz w:val="28"/>
        </w:rPr>
        <w:t xml:space="preserve">iii)  </w:t>
      </w:r>
      <w:r w:rsidR="00006432">
        <w:rPr>
          <w:rFonts w:ascii="Arial" w:hAnsi="Arial" w:cs="Arial"/>
          <w:sz w:val="28"/>
        </w:rPr>
        <w:tab/>
      </w:r>
      <w:r w:rsidR="00D4019F">
        <w:rPr>
          <w:rFonts w:ascii="Arial" w:hAnsi="Arial" w:cs="Arial"/>
          <w:sz w:val="28"/>
        </w:rPr>
        <w:t xml:space="preserve">Pada semua masa yang matan, </w:t>
      </w:r>
      <w:r>
        <w:rPr>
          <w:rFonts w:ascii="Arial" w:hAnsi="Arial" w:cs="Arial"/>
          <w:sz w:val="28"/>
        </w:rPr>
        <w:t>Plaintif me</w:t>
      </w:r>
      <w:r w:rsidR="00D4019F">
        <w:rPr>
          <w:rFonts w:ascii="Arial" w:hAnsi="Arial" w:cs="Arial"/>
          <w:sz w:val="28"/>
        </w:rPr>
        <w:t>lalui kakitangannya telah mengambil dan mempunyai kawalan</w:t>
      </w:r>
      <w:r w:rsidR="00587174">
        <w:rPr>
          <w:rFonts w:ascii="Arial" w:hAnsi="Arial" w:cs="Arial"/>
          <w:sz w:val="28"/>
        </w:rPr>
        <w:t xml:space="preserve"> persendirian</w:t>
      </w:r>
      <w:r w:rsidR="00D4019F">
        <w:rPr>
          <w:rFonts w:ascii="Arial" w:hAnsi="Arial" w:cs="Arial"/>
          <w:sz w:val="28"/>
        </w:rPr>
        <w:t xml:space="preserve"> (sole control) antara lain atas kesemua akaun-akaun, buku-buku, kaki-kaki cek dan dokumen-dokumen berkaitan perjanjian tersebut, Malahan kesemua butiran-butiran dokumentar tersebut masih disimpan dan di dalam kawalan Plaintif sehingga kini.</w:t>
      </w:r>
    </w:p>
    <w:p w:rsidR="00FE6C66" w:rsidRDefault="00D4019F" w:rsidP="00174EC7">
      <w:pPr>
        <w:spacing w:after="0" w:line="360" w:lineRule="auto"/>
        <w:ind w:left="1440" w:hanging="720"/>
        <w:jc w:val="both"/>
        <w:rPr>
          <w:rFonts w:ascii="Arial" w:hAnsi="Arial" w:cs="Arial"/>
          <w:sz w:val="28"/>
        </w:rPr>
      </w:pPr>
      <w:r>
        <w:rPr>
          <w:rFonts w:ascii="Arial" w:hAnsi="Arial" w:cs="Arial"/>
          <w:sz w:val="28"/>
        </w:rPr>
        <w:t xml:space="preserve"> </w:t>
      </w:r>
    </w:p>
    <w:p w:rsidR="00D4019F" w:rsidRDefault="00D4019F" w:rsidP="00006432">
      <w:pPr>
        <w:spacing w:after="0" w:line="360" w:lineRule="auto"/>
        <w:ind w:left="1440" w:hanging="720"/>
        <w:jc w:val="both"/>
        <w:rPr>
          <w:rFonts w:ascii="Arial" w:hAnsi="Arial" w:cs="Arial"/>
          <w:sz w:val="28"/>
        </w:rPr>
      </w:pPr>
      <w:proofErr w:type="gramStart"/>
      <w:r>
        <w:rPr>
          <w:rFonts w:ascii="Arial" w:hAnsi="Arial" w:cs="Arial"/>
          <w:sz w:val="28"/>
        </w:rPr>
        <w:t>(</w:t>
      </w:r>
      <w:r w:rsidR="00006432">
        <w:rPr>
          <w:rFonts w:ascii="Arial" w:hAnsi="Arial" w:cs="Arial"/>
          <w:sz w:val="28"/>
        </w:rPr>
        <w:t>i</w:t>
      </w:r>
      <w:r w:rsidR="0091300E">
        <w:rPr>
          <w:rFonts w:ascii="Arial" w:hAnsi="Arial" w:cs="Arial"/>
          <w:sz w:val="28"/>
        </w:rPr>
        <w:t>v)</w:t>
      </w:r>
      <w:r w:rsidR="00C87BEC">
        <w:rPr>
          <w:rFonts w:ascii="Arial" w:hAnsi="Arial" w:cs="Arial"/>
          <w:sz w:val="28"/>
        </w:rPr>
        <w:tab/>
      </w:r>
      <w:r>
        <w:rPr>
          <w:rFonts w:ascii="Arial" w:hAnsi="Arial" w:cs="Arial"/>
          <w:sz w:val="28"/>
        </w:rPr>
        <w:t>Plaintiflah</w:t>
      </w:r>
      <w:proofErr w:type="gramEnd"/>
      <w:r>
        <w:rPr>
          <w:rFonts w:ascii="Arial" w:hAnsi="Arial" w:cs="Arial"/>
          <w:sz w:val="28"/>
        </w:rPr>
        <w:t xml:space="preserve"> yang sebenarnya telah gagal memperincikan </w:t>
      </w:r>
      <w:r w:rsidR="00E06B84">
        <w:rPr>
          <w:rFonts w:ascii="Arial" w:hAnsi="Arial" w:cs="Arial"/>
          <w:sz w:val="28"/>
        </w:rPr>
        <w:t>laporan</w:t>
      </w:r>
      <w:r>
        <w:rPr>
          <w:rFonts w:ascii="Arial" w:hAnsi="Arial" w:cs="Arial"/>
          <w:sz w:val="28"/>
        </w:rPr>
        <w:t xml:space="preserve"> Akaun Bersesama tersebut</w:t>
      </w:r>
      <w:r w:rsidR="00C87BEC">
        <w:rPr>
          <w:rFonts w:ascii="Arial" w:hAnsi="Arial" w:cs="Arial"/>
          <w:sz w:val="28"/>
        </w:rPr>
        <w:t xml:space="preserve"> </w:t>
      </w:r>
      <w:r>
        <w:rPr>
          <w:rFonts w:ascii="Arial" w:hAnsi="Arial" w:cs="Arial"/>
          <w:sz w:val="28"/>
        </w:rPr>
        <w:t xml:space="preserve">walaupun permintaan berulangkali </w:t>
      </w:r>
      <w:r w:rsidR="00006432">
        <w:rPr>
          <w:rFonts w:ascii="Arial" w:hAnsi="Arial" w:cs="Arial"/>
          <w:sz w:val="28"/>
        </w:rPr>
        <w:t>dibuat</w:t>
      </w:r>
      <w:r>
        <w:rPr>
          <w:rFonts w:ascii="Arial" w:hAnsi="Arial" w:cs="Arial"/>
          <w:sz w:val="28"/>
        </w:rPr>
        <w:t xml:space="preserve"> oleh Defendan. </w:t>
      </w:r>
    </w:p>
    <w:p w:rsidR="00D4019F" w:rsidRDefault="00D4019F" w:rsidP="00174EC7">
      <w:pPr>
        <w:spacing w:after="0" w:line="360" w:lineRule="auto"/>
        <w:ind w:left="1440" w:hanging="720"/>
        <w:jc w:val="both"/>
        <w:rPr>
          <w:rFonts w:ascii="Arial" w:hAnsi="Arial" w:cs="Arial"/>
          <w:sz w:val="28"/>
        </w:rPr>
      </w:pPr>
    </w:p>
    <w:p w:rsidR="005738D6" w:rsidRDefault="00006432" w:rsidP="00174EC7">
      <w:pPr>
        <w:spacing w:after="0" w:line="360" w:lineRule="auto"/>
        <w:ind w:left="1440" w:hanging="720"/>
        <w:jc w:val="both"/>
        <w:rPr>
          <w:rFonts w:ascii="Arial" w:hAnsi="Arial" w:cs="Arial"/>
          <w:sz w:val="28"/>
        </w:rPr>
      </w:pPr>
      <w:r>
        <w:rPr>
          <w:rFonts w:ascii="Arial" w:hAnsi="Arial" w:cs="Arial"/>
          <w:sz w:val="28"/>
        </w:rPr>
        <w:t>(v</w:t>
      </w:r>
      <w:r w:rsidR="00C87BEC">
        <w:rPr>
          <w:rFonts w:ascii="Arial" w:hAnsi="Arial" w:cs="Arial"/>
          <w:sz w:val="28"/>
        </w:rPr>
        <w:t>)</w:t>
      </w:r>
      <w:r w:rsidR="00C87BEC">
        <w:rPr>
          <w:rFonts w:ascii="Arial" w:hAnsi="Arial" w:cs="Arial"/>
          <w:sz w:val="28"/>
        </w:rPr>
        <w:tab/>
      </w:r>
      <w:r w:rsidR="005738D6">
        <w:rPr>
          <w:rFonts w:ascii="Arial" w:hAnsi="Arial" w:cs="Arial"/>
          <w:sz w:val="28"/>
        </w:rPr>
        <w:t>Defendan mendakwa segala hasil jualan stok telah dimasukkan ke dalam Akaun Bersesama tersebut.</w:t>
      </w:r>
    </w:p>
    <w:p w:rsidR="005738D6" w:rsidRDefault="005738D6" w:rsidP="00174EC7">
      <w:pPr>
        <w:spacing w:after="0" w:line="360" w:lineRule="auto"/>
        <w:ind w:left="1440" w:hanging="720"/>
        <w:jc w:val="both"/>
        <w:rPr>
          <w:rFonts w:ascii="Arial" w:hAnsi="Arial" w:cs="Arial"/>
          <w:sz w:val="28"/>
        </w:rPr>
      </w:pPr>
    </w:p>
    <w:p w:rsidR="00F7310A" w:rsidRDefault="00C87BEC" w:rsidP="00C87BEC">
      <w:pPr>
        <w:spacing w:after="0" w:line="360" w:lineRule="auto"/>
        <w:ind w:left="720" w:hanging="720"/>
        <w:jc w:val="both"/>
        <w:rPr>
          <w:rFonts w:ascii="Arial" w:hAnsi="Arial" w:cs="Arial"/>
          <w:sz w:val="28"/>
        </w:rPr>
      </w:pPr>
      <w:r>
        <w:rPr>
          <w:rFonts w:ascii="Arial" w:hAnsi="Arial" w:cs="Arial"/>
          <w:sz w:val="28"/>
        </w:rPr>
        <w:t>[4]</w:t>
      </w:r>
      <w:r>
        <w:rPr>
          <w:rFonts w:ascii="Arial" w:hAnsi="Arial" w:cs="Arial"/>
          <w:sz w:val="28"/>
        </w:rPr>
        <w:tab/>
      </w:r>
      <w:r w:rsidR="005738D6">
        <w:rPr>
          <w:rFonts w:ascii="Arial" w:hAnsi="Arial" w:cs="Arial"/>
          <w:sz w:val="28"/>
        </w:rPr>
        <w:t xml:space="preserve">Di dalam penyata pembelaannya, </w:t>
      </w:r>
      <w:r w:rsidR="00D4019F">
        <w:rPr>
          <w:rFonts w:ascii="Arial" w:hAnsi="Arial" w:cs="Arial"/>
          <w:sz w:val="28"/>
        </w:rPr>
        <w:t xml:space="preserve"> </w:t>
      </w:r>
      <w:r w:rsidR="005738D6">
        <w:rPr>
          <w:rFonts w:ascii="Arial" w:hAnsi="Arial" w:cs="Arial"/>
          <w:sz w:val="28"/>
        </w:rPr>
        <w:t xml:space="preserve">Defendan juga telah memplidkan bahawa  perjanjian tersebut telahpun tamat pada tahun 1993 apabila tidak ada lagi urusan </w:t>
      </w:r>
      <w:r w:rsidR="004B686A">
        <w:rPr>
          <w:rFonts w:ascii="Arial" w:hAnsi="Arial" w:cs="Arial"/>
          <w:sz w:val="28"/>
        </w:rPr>
        <w:t>berkenaan perjanjian tersebut sejak pe</w:t>
      </w:r>
      <w:r w:rsidR="005738D6">
        <w:rPr>
          <w:rFonts w:ascii="Arial" w:hAnsi="Arial" w:cs="Arial"/>
          <w:sz w:val="28"/>
        </w:rPr>
        <w:t xml:space="preserve">rtengahan tahun 1993 dan oleh yang demikian  tuntutan  yang </w:t>
      </w:r>
      <w:r w:rsidR="00F7310A">
        <w:rPr>
          <w:rFonts w:ascii="Arial" w:hAnsi="Arial" w:cs="Arial"/>
          <w:sz w:val="28"/>
        </w:rPr>
        <w:lastRenderedPageBreak/>
        <w:t xml:space="preserve">difailkan </w:t>
      </w:r>
      <w:r w:rsidR="005738D6">
        <w:rPr>
          <w:rFonts w:ascii="Arial" w:hAnsi="Arial" w:cs="Arial"/>
          <w:sz w:val="28"/>
        </w:rPr>
        <w:t xml:space="preserve">Plaintif adalah </w:t>
      </w:r>
      <w:r w:rsidR="00F7310A">
        <w:rPr>
          <w:rFonts w:ascii="Arial" w:hAnsi="Arial" w:cs="Arial"/>
          <w:sz w:val="28"/>
        </w:rPr>
        <w:t>di</w:t>
      </w:r>
      <w:r w:rsidR="005738D6">
        <w:rPr>
          <w:rFonts w:ascii="Arial" w:hAnsi="Arial" w:cs="Arial"/>
          <w:sz w:val="28"/>
        </w:rPr>
        <w:t>halang oleh</w:t>
      </w:r>
      <w:r w:rsidR="00F7310A">
        <w:rPr>
          <w:rFonts w:ascii="Arial" w:hAnsi="Arial" w:cs="Arial"/>
          <w:sz w:val="28"/>
        </w:rPr>
        <w:t xml:space="preserve"> batasan masa</w:t>
      </w:r>
      <w:r w:rsidR="005738D6">
        <w:rPr>
          <w:rFonts w:ascii="Arial" w:hAnsi="Arial" w:cs="Arial"/>
          <w:sz w:val="28"/>
        </w:rPr>
        <w:t xml:space="preserve"> enam tahun</w:t>
      </w:r>
      <w:r w:rsidR="00587174">
        <w:rPr>
          <w:rFonts w:ascii="Arial" w:hAnsi="Arial" w:cs="Arial"/>
          <w:sz w:val="28"/>
        </w:rPr>
        <w:t xml:space="preserve"> menurut seksyen 6 Akta Had Masa 1953</w:t>
      </w:r>
      <w:r w:rsidR="005738D6">
        <w:rPr>
          <w:rFonts w:ascii="Arial" w:hAnsi="Arial" w:cs="Arial"/>
          <w:sz w:val="28"/>
        </w:rPr>
        <w:t>.</w:t>
      </w:r>
      <w:r w:rsidR="00F7310A">
        <w:rPr>
          <w:rFonts w:ascii="Arial" w:hAnsi="Arial" w:cs="Arial"/>
          <w:sz w:val="28"/>
        </w:rPr>
        <w:t xml:space="preserve"> </w:t>
      </w:r>
    </w:p>
    <w:p w:rsidR="0091300E" w:rsidRDefault="0091300E" w:rsidP="00C87BEC">
      <w:pPr>
        <w:spacing w:after="0" w:line="360" w:lineRule="auto"/>
        <w:ind w:left="720" w:hanging="720"/>
        <w:jc w:val="both"/>
        <w:rPr>
          <w:rFonts w:ascii="Arial" w:hAnsi="Arial" w:cs="Arial"/>
          <w:sz w:val="28"/>
        </w:rPr>
      </w:pPr>
    </w:p>
    <w:p w:rsidR="00F7310A" w:rsidRPr="00EF50B8" w:rsidRDefault="00F7310A" w:rsidP="00F7310A">
      <w:pPr>
        <w:spacing w:after="0" w:line="360" w:lineRule="auto"/>
        <w:jc w:val="both"/>
        <w:rPr>
          <w:rFonts w:ascii="Arial" w:hAnsi="Arial" w:cs="Arial"/>
          <w:b/>
          <w:sz w:val="28"/>
        </w:rPr>
      </w:pPr>
      <w:r w:rsidRPr="00EF50B8">
        <w:rPr>
          <w:rFonts w:ascii="Arial" w:hAnsi="Arial" w:cs="Arial"/>
          <w:b/>
          <w:sz w:val="28"/>
        </w:rPr>
        <w:t>Undang-undang mengenai permohonan di bawah Aturan 18 Kaedah 19 KKM 2012</w:t>
      </w:r>
    </w:p>
    <w:p w:rsidR="00F7310A" w:rsidRDefault="00F7310A" w:rsidP="00F7310A">
      <w:pPr>
        <w:spacing w:after="0" w:line="360" w:lineRule="auto"/>
        <w:jc w:val="both"/>
        <w:rPr>
          <w:rFonts w:ascii="Arial" w:hAnsi="Arial" w:cs="Arial"/>
          <w:sz w:val="28"/>
        </w:rPr>
      </w:pPr>
    </w:p>
    <w:p w:rsidR="00F7310A" w:rsidRDefault="00736F9C" w:rsidP="00A30992">
      <w:pPr>
        <w:spacing w:after="0" w:line="360" w:lineRule="auto"/>
        <w:ind w:left="720" w:hanging="720"/>
        <w:jc w:val="both"/>
        <w:rPr>
          <w:rFonts w:ascii="Arial" w:hAnsi="Arial" w:cs="Arial"/>
          <w:sz w:val="28"/>
        </w:rPr>
      </w:pPr>
      <w:r>
        <w:rPr>
          <w:rFonts w:ascii="Arial" w:hAnsi="Arial" w:cs="Arial"/>
          <w:sz w:val="28"/>
        </w:rPr>
        <w:t>[5</w:t>
      </w:r>
      <w:r w:rsidR="00F7310A">
        <w:rPr>
          <w:rFonts w:ascii="Arial" w:hAnsi="Arial" w:cs="Arial"/>
          <w:sz w:val="28"/>
        </w:rPr>
        <w:t>]</w:t>
      </w:r>
      <w:r w:rsidR="00F7310A">
        <w:rPr>
          <w:rFonts w:ascii="Arial" w:hAnsi="Arial" w:cs="Arial"/>
          <w:sz w:val="28"/>
        </w:rPr>
        <w:tab/>
      </w:r>
      <w:r w:rsidR="00756CB5">
        <w:rPr>
          <w:rFonts w:ascii="Arial" w:hAnsi="Arial" w:cs="Arial"/>
          <w:sz w:val="28"/>
        </w:rPr>
        <w:t>Undang-un</w:t>
      </w:r>
      <w:r>
        <w:rPr>
          <w:rFonts w:ascii="Arial" w:hAnsi="Arial" w:cs="Arial"/>
          <w:sz w:val="28"/>
        </w:rPr>
        <w:t>dang mengenai kuasa budi</w:t>
      </w:r>
      <w:r w:rsidR="00006432">
        <w:rPr>
          <w:rFonts w:ascii="Arial" w:hAnsi="Arial" w:cs="Arial"/>
          <w:sz w:val="28"/>
        </w:rPr>
        <w:t xml:space="preserve"> </w:t>
      </w:r>
      <w:r>
        <w:rPr>
          <w:rFonts w:ascii="Arial" w:hAnsi="Arial" w:cs="Arial"/>
          <w:sz w:val="28"/>
        </w:rPr>
        <w:t>bicara m</w:t>
      </w:r>
      <w:r w:rsidR="00756CB5">
        <w:rPr>
          <w:rFonts w:ascii="Arial" w:hAnsi="Arial" w:cs="Arial"/>
          <w:sz w:val="28"/>
        </w:rPr>
        <w:t>ahkamah di dalam pembatalan</w:t>
      </w:r>
      <w:r w:rsidR="00A30992">
        <w:rPr>
          <w:rFonts w:ascii="Arial" w:hAnsi="Arial" w:cs="Arial"/>
          <w:sz w:val="28"/>
        </w:rPr>
        <w:t xml:space="preserve"> tindakan di bawah Aturan 18 Kaedah 19 (</w:t>
      </w:r>
      <w:r w:rsidR="00103725">
        <w:rPr>
          <w:rFonts w:ascii="Arial" w:hAnsi="Arial" w:cs="Arial"/>
          <w:sz w:val="28"/>
        </w:rPr>
        <w:t xml:space="preserve">A.18 k.19) KKM </w:t>
      </w:r>
      <w:r w:rsidR="001E02A8">
        <w:rPr>
          <w:rFonts w:ascii="Arial" w:hAnsi="Arial" w:cs="Arial"/>
          <w:sz w:val="28"/>
        </w:rPr>
        <w:t xml:space="preserve">2012 </w:t>
      </w:r>
      <w:r>
        <w:rPr>
          <w:rFonts w:ascii="Arial" w:hAnsi="Arial" w:cs="Arial"/>
          <w:sz w:val="28"/>
        </w:rPr>
        <w:t xml:space="preserve">adalah jitu dan mantap. </w:t>
      </w:r>
      <w:r w:rsidR="001E02A8">
        <w:rPr>
          <w:rFonts w:ascii="Arial" w:hAnsi="Arial" w:cs="Arial"/>
          <w:sz w:val="28"/>
        </w:rPr>
        <w:t xml:space="preserve"> </w:t>
      </w:r>
      <w:proofErr w:type="gramStart"/>
      <w:r w:rsidR="00A30992">
        <w:rPr>
          <w:rFonts w:ascii="Arial" w:hAnsi="Arial" w:cs="Arial"/>
          <w:sz w:val="28"/>
        </w:rPr>
        <w:t>Terlalu banyak otoriti yang telah membincangkan</w:t>
      </w:r>
      <w:r w:rsidR="001E02A8">
        <w:rPr>
          <w:rFonts w:ascii="Arial" w:hAnsi="Arial" w:cs="Arial"/>
          <w:sz w:val="28"/>
        </w:rPr>
        <w:t xml:space="preserve"> dan memutuskan prinsip-prinsip </w:t>
      </w:r>
      <w:r w:rsidR="00A30992">
        <w:rPr>
          <w:rFonts w:ascii="Arial" w:hAnsi="Arial" w:cs="Arial"/>
          <w:sz w:val="28"/>
        </w:rPr>
        <w:t>pemakaian kuasa bud</w:t>
      </w:r>
      <w:r>
        <w:rPr>
          <w:rFonts w:ascii="Arial" w:hAnsi="Arial" w:cs="Arial"/>
          <w:sz w:val="28"/>
        </w:rPr>
        <w:t>i</w:t>
      </w:r>
      <w:r w:rsidR="00006432">
        <w:rPr>
          <w:rFonts w:ascii="Arial" w:hAnsi="Arial" w:cs="Arial"/>
          <w:sz w:val="28"/>
        </w:rPr>
        <w:t xml:space="preserve"> </w:t>
      </w:r>
      <w:r>
        <w:rPr>
          <w:rFonts w:ascii="Arial" w:hAnsi="Arial" w:cs="Arial"/>
          <w:sz w:val="28"/>
        </w:rPr>
        <w:t>bicara m</w:t>
      </w:r>
      <w:r w:rsidR="00E33D68">
        <w:rPr>
          <w:rFonts w:ascii="Arial" w:hAnsi="Arial" w:cs="Arial"/>
          <w:sz w:val="28"/>
        </w:rPr>
        <w:t>ahkamah di bawah</w:t>
      </w:r>
      <w:r w:rsidR="00E33D68" w:rsidRPr="00E33D68">
        <w:rPr>
          <w:rFonts w:ascii="Arial" w:hAnsi="Arial" w:cs="Arial"/>
          <w:sz w:val="28"/>
        </w:rPr>
        <w:t xml:space="preserve"> </w:t>
      </w:r>
      <w:r w:rsidR="00E33D68">
        <w:rPr>
          <w:rFonts w:ascii="Arial" w:hAnsi="Arial" w:cs="Arial"/>
          <w:sz w:val="28"/>
        </w:rPr>
        <w:t>A.18 k.19</w:t>
      </w:r>
      <w:r>
        <w:rPr>
          <w:rFonts w:ascii="Arial" w:hAnsi="Arial" w:cs="Arial"/>
          <w:sz w:val="28"/>
        </w:rPr>
        <w:t xml:space="preserve"> ini.</w:t>
      </w:r>
      <w:proofErr w:type="gramEnd"/>
      <w:r>
        <w:rPr>
          <w:rFonts w:ascii="Arial" w:hAnsi="Arial" w:cs="Arial"/>
          <w:sz w:val="28"/>
        </w:rPr>
        <w:t xml:space="preserve"> </w:t>
      </w:r>
      <w:r w:rsidR="00103725">
        <w:rPr>
          <w:rFonts w:ascii="Arial" w:hAnsi="Arial" w:cs="Arial"/>
          <w:sz w:val="28"/>
        </w:rPr>
        <w:t xml:space="preserve"> </w:t>
      </w:r>
      <w:proofErr w:type="gramStart"/>
      <w:r w:rsidR="00103725">
        <w:rPr>
          <w:rFonts w:ascii="Arial" w:hAnsi="Arial" w:cs="Arial"/>
          <w:sz w:val="28"/>
        </w:rPr>
        <w:t>Memadai sekiranya mahkamah ini</w:t>
      </w:r>
      <w:r w:rsidR="00A30992">
        <w:rPr>
          <w:rFonts w:ascii="Arial" w:hAnsi="Arial" w:cs="Arial"/>
          <w:sz w:val="28"/>
        </w:rPr>
        <w:t xml:space="preserve"> merujuk ke</w:t>
      </w:r>
      <w:r>
        <w:rPr>
          <w:rFonts w:ascii="Arial" w:hAnsi="Arial" w:cs="Arial"/>
          <w:sz w:val="28"/>
        </w:rPr>
        <w:t>pada beberapa kes sebag</w:t>
      </w:r>
      <w:r w:rsidR="00103725">
        <w:rPr>
          <w:rFonts w:ascii="Arial" w:hAnsi="Arial" w:cs="Arial"/>
          <w:sz w:val="28"/>
        </w:rPr>
        <w:t>a</w:t>
      </w:r>
      <w:r w:rsidR="00006432">
        <w:rPr>
          <w:rFonts w:ascii="Arial" w:hAnsi="Arial" w:cs="Arial"/>
          <w:sz w:val="28"/>
        </w:rPr>
        <w:t xml:space="preserve">i panduan dan </w:t>
      </w:r>
      <w:r>
        <w:rPr>
          <w:rFonts w:ascii="Arial" w:hAnsi="Arial" w:cs="Arial"/>
          <w:sz w:val="28"/>
        </w:rPr>
        <w:t>rujukan</w:t>
      </w:r>
      <w:r w:rsidR="00A30992">
        <w:rPr>
          <w:rFonts w:ascii="Arial" w:hAnsi="Arial" w:cs="Arial"/>
          <w:sz w:val="28"/>
        </w:rPr>
        <w:t>.</w:t>
      </w:r>
      <w:proofErr w:type="gramEnd"/>
    </w:p>
    <w:p w:rsidR="00A30992" w:rsidRDefault="00A30992" w:rsidP="00A30992">
      <w:pPr>
        <w:spacing w:after="0" w:line="360" w:lineRule="auto"/>
        <w:ind w:left="720" w:hanging="720"/>
        <w:jc w:val="both"/>
        <w:rPr>
          <w:rFonts w:ascii="Arial" w:hAnsi="Arial" w:cs="Arial"/>
          <w:sz w:val="28"/>
        </w:rPr>
      </w:pPr>
    </w:p>
    <w:p w:rsidR="00A30992" w:rsidRDefault="00597CF9" w:rsidP="00A30992">
      <w:pPr>
        <w:spacing w:after="0" w:line="360" w:lineRule="auto"/>
        <w:ind w:left="720" w:hanging="720"/>
        <w:jc w:val="both"/>
        <w:rPr>
          <w:rFonts w:ascii="Arial" w:hAnsi="Arial" w:cs="Arial"/>
          <w:sz w:val="28"/>
          <w:szCs w:val="28"/>
        </w:rPr>
      </w:pPr>
      <w:r>
        <w:rPr>
          <w:rFonts w:ascii="Arial" w:hAnsi="Arial" w:cs="Arial"/>
          <w:sz w:val="28"/>
        </w:rPr>
        <w:t>[6</w:t>
      </w:r>
      <w:r w:rsidR="00A30992">
        <w:rPr>
          <w:rFonts w:ascii="Arial" w:hAnsi="Arial" w:cs="Arial"/>
          <w:sz w:val="28"/>
        </w:rPr>
        <w:t>]</w:t>
      </w:r>
      <w:r w:rsidR="00A30992">
        <w:rPr>
          <w:rFonts w:ascii="Arial" w:hAnsi="Arial" w:cs="Arial"/>
          <w:sz w:val="28"/>
        </w:rPr>
        <w:tab/>
        <w:t xml:space="preserve">Di dalam kes </w:t>
      </w:r>
      <w:r w:rsidR="00A30992" w:rsidRPr="00A30992">
        <w:rPr>
          <w:rFonts w:ascii="Arial" w:hAnsi="Arial" w:cs="Arial"/>
          <w:b/>
          <w:i/>
          <w:sz w:val="28"/>
          <w:szCs w:val="28"/>
        </w:rPr>
        <w:t>Bandar Builder Sdn Bhd &amp; Ors v United Malayan Banking Corporation Bhd</w:t>
      </w:r>
      <w:r w:rsidR="00A30992" w:rsidRPr="00A30992">
        <w:rPr>
          <w:rFonts w:ascii="Arial" w:hAnsi="Arial" w:cs="Arial"/>
          <w:b/>
          <w:sz w:val="28"/>
          <w:szCs w:val="28"/>
        </w:rPr>
        <w:t xml:space="preserve"> [1993] 4 CLJ 7</w:t>
      </w:r>
      <w:r w:rsidR="00736F9C" w:rsidRPr="00736F9C">
        <w:rPr>
          <w:rFonts w:ascii="Arial" w:hAnsi="Arial" w:cs="Arial"/>
          <w:sz w:val="28"/>
          <w:szCs w:val="28"/>
        </w:rPr>
        <w:t>,</w:t>
      </w:r>
      <w:r w:rsidR="00736F9C">
        <w:rPr>
          <w:rFonts w:ascii="Arial" w:hAnsi="Arial" w:cs="Arial"/>
          <w:sz w:val="28"/>
          <w:szCs w:val="28"/>
        </w:rPr>
        <w:t xml:space="preserve"> prinsip-prinsip undang-undang mengenai kuasa budi bicara mahkamah di bawah</w:t>
      </w:r>
      <w:r w:rsidR="00736F9C" w:rsidRPr="00736F9C">
        <w:rPr>
          <w:rFonts w:ascii="Arial" w:hAnsi="Arial" w:cs="Arial"/>
          <w:sz w:val="28"/>
        </w:rPr>
        <w:t xml:space="preserve"> </w:t>
      </w:r>
      <w:r w:rsidR="00736F9C">
        <w:rPr>
          <w:rFonts w:ascii="Arial" w:hAnsi="Arial" w:cs="Arial"/>
          <w:sz w:val="28"/>
        </w:rPr>
        <w:t>A.18 k.19</w:t>
      </w:r>
      <w:r w:rsidR="00736F9C">
        <w:rPr>
          <w:rFonts w:ascii="Arial" w:hAnsi="Arial" w:cs="Arial"/>
          <w:sz w:val="28"/>
          <w:szCs w:val="28"/>
        </w:rPr>
        <w:t xml:space="preserve"> ini telah diterangkan dengan</w:t>
      </w:r>
      <w:r w:rsidR="00006432">
        <w:rPr>
          <w:rFonts w:ascii="Arial" w:hAnsi="Arial" w:cs="Arial"/>
          <w:sz w:val="28"/>
          <w:szCs w:val="28"/>
        </w:rPr>
        <w:t xml:space="preserve"> begitu jelas oleh Mohamed Dzai</w:t>
      </w:r>
      <w:r w:rsidR="00736F9C">
        <w:rPr>
          <w:rFonts w:ascii="Arial" w:hAnsi="Arial" w:cs="Arial"/>
          <w:sz w:val="28"/>
          <w:szCs w:val="28"/>
        </w:rPr>
        <w:t>ddin H</w:t>
      </w:r>
      <w:r>
        <w:rPr>
          <w:rFonts w:ascii="Arial" w:hAnsi="Arial" w:cs="Arial"/>
          <w:sz w:val="28"/>
          <w:szCs w:val="28"/>
        </w:rPr>
        <w:t>MA (YAA pada ketika itu) seperti berikut:</w:t>
      </w:r>
      <w:r w:rsidR="00736F9C">
        <w:rPr>
          <w:rFonts w:ascii="Arial" w:hAnsi="Arial" w:cs="Arial"/>
          <w:sz w:val="28"/>
          <w:szCs w:val="28"/>
        </w:rPr>
        <w:t xml:space="preserve"> </w:t>
      </w:r>
    </w:p>
    <w:p w:rsidR="00A30992" w:rsidRDefault="00A30992" w:rsidP="00A30992">
      <w:pPr>
        <w:spacing w:after="0" w:line="360" w:lineRule="auto"/>
        <w:jc w:val="both"/>
        <w:rPr>
          <w:rFonts w:ascii="Arial" w:hAnsi="Arial" w:cs="Arial"/>
          <w:sz w:val="28"/>
          <w:szCs w:val="28"/>
        </w:rPr>
      </w:pPr>
    </w:p>
    <w:p w:rsidR="00A30992" w:rsidRPr="00103725" w:rsidRDefault="00587174" w:rsidP="000D6313">
      <w:pPr>
        <w:spacing w:after="0" w:line="360" w:lineRule="auto"/>
        <w:ind w:left="720"/>
        <w:jc w:val="both"/>
        <w:rPr>
          <w:rFonts w:ascii="Arial" w:hAnsi="Arial" w:cs="Arial"/>
          <w:b/>
        </w:rPr>
      </w:pPr>
      <w:r>
        <w:rPr>
          <w:rFonts w:ascii="Arial" w:hAnsi="Arial" w:cs="Arial"/>
          <w:b/>
        </w:rPr>
        <w:t>“</w:t>
      </w:r>
      <w:r w:rsidR="000D6313" w:rsidRPr="00103725">
        <w:rPr>
          <w:rFonts w:ascii="Arial" w:hAnsi="Arial" w:cs="Arial"/>
          <w:b/>
        </w:rPr>
        <w:t>It is only in plain and obvious cases that recourse should be had to the summary process under this rule (per Lindley MR in Hubbuck &amp; Sons Ltd v Wilkinson, Heywood &amp; Clark Ltd), and this summary procedure can only be adopted when it clearly seen that a claim or answer is on the face</w:t>
      </w:r>
      <w:r w:rsidR="00D7423A" w:rsidRPr="00103725">
        <w:rPr>
          <w:rFonts w:ascii="Arial" w:hAnsi="Arial" w:cs="Arial"/>
          <w:b/>
        </w:rPr>
        <w:t xml:space="preserve"> of it “obviously unsustainable” (see AG of Duchy of Lancaster v L &amp; NWRly &amp; Co).  It cannot be exercised by a minute examination of the documents and facts of the case, in order to see whether the party has a cause of action or a defence (see Wenlock v Moloney &amp; Ors).  The authorities further show that if there is a point of law which requires serious discussion, an objection should be taken on the pleadings and the point </w:t>
      </w:r>
      <w:r w:rsidR="00D7423A" w:rsidRPr="00103725">
        <w:rPr>
          <w:rFonts w:ascii="Arial" w:hAnsi="Arial" w:cs="Arial"/>
          <w:b/>
        </w:rPr>
        <w:lastRenderedPageBreak/>
        <w:t>set down for argument under Order 33 r 3 (which is in pari material with our Order 33 r 2 of the RHC)(see Hubbuck &amp; Sons Ltd v Wilkinson, Heywood &amp; Clark Ltd).  The</w:t>
      </w:r>
      <w:r w:rsidR="00D7423A" w:rsidRPr="00BC74A0">
        <w:rPr>
          <w:rFonts w:ascii="Arial" w:hAnsi="Arial" w:cs="Arial"/>
        </w:rPr>
        <w:t xml:space="preserve"> </w:t>
      </w:r>
      <w:r w:rsidR="00D7423A" w:rsidRPr="00103725">
        <w:rPr>
          <w:rFonts w:ascii="Arial" w:hAnsi="Arial" w:cs="Arial"/>
          <w:b/>
        </w:rPr>
        <w:t>court must be satisfied that there is no reasonable cause of action or that the claims are frivolous or vexatious or that the defences raised are not arguable.”</w:t>
      </w:r>
    </w:p>
    <w:p w:rsidR="00597CF9" w:rsidRPr="00C87BEC" w:rsidRDefault="00597CF9" w:rsidP="00A30992">
      <w:pPr>
        <w:spacing w:after="0" w:line="360" w:lineRule="auto"/>
        <w:ind w:left="720" w:hanging="720"/>
        <w:jc w:val="both"/>
        <w:rPr>
          <w:rFonts w:ascii="Arial" w:hAnsi="Arial" w:cs="Arial"/>
          <w:i/>
        </w:rPr>
      </w:pPr>
    </w:p>
    <w:p w:rsidR="00174EC7" w:rsidRPr="00597CF9" w:rsidRDefault="00597CF9" w:rsidP="007248A3">
      <w:pPr>
        <w:spacing w:after="0" w:line="360" w:lineRule="auto"/>
        <w:ind w:left="720" w:hanging="720"/>
        <w:jc w:val="both"/>
        <w:rPr>
          <w:rFonts w:ascii="Arial" w:hAnsi="Arial" w:cs="Arial"/>
          <w:b/>
          <w:sz w:val="28"/>
        </w:rPr>
      </w:pPr>
      <w:r>
        <w:rPr>
          <w:rFonts w:ascii="Arial" w:hAnsi="Arial" w:cs="Arial"/>
          <w:sz w:val="28"/>
        </w:rPr>
        <w:t>[7]</w:t>
      </w:r>
      <w:r>
        <w:rPr>
          <w:rFonts w:ascii="Arial" w:hAnsi="Arial" w:cs="Arial"/>
          <w:sz w:val="28"/>
        </w:rPr>
        <w:tab/>
        <w:t xml:space="preserve">Manakala </w:t>
      </w:r>
      <w:r w:rsidR="001E02A8">
        <w:rPr>
          <w:rFonts w:ascii="Arial" w:hAnsi="Arial" w:cs="Arial"/>
          <w:sz w:val="28"/>
        </w:rPr>
        <w:t>Vincent Ng H (</w:t>
      </w:r>
      <w:r>
        <w:rPr>
          <w:rFonts w:ascii="Arial" w:hAnsi="Arial" w:cs="Arial"/>
          <w:sz w:val="28"/>
        </w:rPr>
        <w:t xml:space="preserve">YA ketika itu) </w:t>
      </w:r>
      <w:r w:rsidR="00A30992">
        <w:rPr>
          <w:rFonts w:ascii="Arial" w:hAnsi="Arial" w:cs="Arial"/>
          <w:sz w:val="28"/>
        </w:rPr>
        <w:t>dalam kes</w:t>
      </w:r>
      <w:r>
        <w:rPr>
          <w:rFonts w:ascii="Arial" w:hAnsi="Arial" w:cs="Arial"/>
          <w:sz w:val="28"/>
        </w:rPr>
        <w:t xml:space="preserve"> </w:t>
      </w:r>
      <w:r w:rsidRPr="00597CF9">
        <w:rPr>
          <w:rFonts w:ascii="Arial" w:hAnsi="Arial" w:cs="Arial"/>
          <w:b/>
          <w:sz w:val="28"/>
        </w:rPr>
        <w:t>Suppuletchemi v Palmco Bina Sdn Bhd [1994] 2 AMR 1191</w:t>
      </w:r>
      <w:r w:rsidRPr="00597CF9">
        <w:rPr>
          <w:rFonts w:ascii="Arial" w:hAnsi="Arial" w:cs="Arial"/>
          <w:sz w:val="28"/>
        </w:rPr>
        <w:t>,</w:t>
      </w:r>
      <w:r>
        <w:rPr>
          <w:rFonts w:ascii="Arial" w:hAnsi="Arial" w:cs="Arial"/>
          <w:sz w:val="28"/>
        </w:rPr>
        <w:t xml:space="preserve"> di muka </w:t>
      </w:r>
      <w:proofErr w:type="gramStart"/>
      <w:r>
        <w:rPr>
          <w:rFonts w:ascii="Arial" w:hAnsi="Arial" w:cs="Arial"/>
          <w:sz w:val="28"/>
        </w:rPr>
        <w:t>surat</w:t>
      </w:r>
      <w:proofErr w:type="gramEnd"/>
      <w:r>
        <w:rPr>
          <w:rFonts w:ascii="Arial" w:hAnsi="Arial" w:cs="Arial"/>
          <w:sz w:val="28"/>
        </w:rPr>
        <w:t xml:space="preserve"> 1205</w:t>
      </w:r>
      <w:r w:rsidR="00D34513">
        <w:rPr>
          <w:rFonts w:ascii="Arial" w:hAnsi="Arial" w:cs="Arial"/>
          <w:sz w:val="28"/>
        </w:rPr>
        <w:t xml:space="preserve"> penghakimannya</w:t>
      </w:r>
      <w:r>
        <w:rPr>
          <w:rFonts w:ascii="Arial" w:hAnsi="Arial" w:cs="Arial"/>
          <w:sz w:val="28"/>
        </w:rPr>
        <w:t xml:space="preserve"> telah berkata:</w:t>
      </w:r>
    </w:p>
    <w:p w:rsidR="00D7423A" w:rsidRDefault="00D7423A" w:rsidP="00D7423A">
      <w:pPr>
        <w:spacing w:after="0" w:line="360" w:lineRule="auto"/>
        <w:ind w:left="720"/>
        <w:jc w:val="both"/>
        <w:rPr>
          <w:rFonts w:ascii="Arial" w:hAnsi="Arial" w:cs="Arial"/>
          <w:sz w:val="28"/>
        </w:rPr>
      </w:pPr>
    </w:p>
    <w:p w:rsidR="00597CF9" w:rsidRPr="00103725" w:rsidRDefault="00587174" w:rsidP="0039335B">
      <w:pPr>
        <w:spacing w:after="0" w:line="360" w:lineRule="auto"/>
        <w:ind w:left="720"/>
        <w:jc w:val="both"/>
        <w:rPr>
          <w:rFonts w:ascii="Arial" w:hAnsi="Arial" w:cs="Arial"/>
          <w:b/>
        </w:rPr>
      </w:pPr>
      <w:r>
        <w:rPr>
          <w:rFonts w:ascii="Arial" w:hAnsi="Arial" w:cs="Arial"/>
          <w:b/>
        </w:rPr>
        <w:t>“</w:t>
      </w:r>
      <w:r w:rsidR="00D7423A" w:rsidRPr="00103725">
        <w:rPr>
          <w:rFonts w:ascii="Arial" w:hAnsi="Arial" w:cs="Arial"/>
          <w:b/>
        </w:rPr>
        <w:t xml:space="preserve">But in an application under Order </w:t>
      </w:r>
      <w:r w:rsidR="0039335B" w:rsidRPr="00103725">
        <w:rPr>
          <w:rFonts w:ascii="Arial" w:hAnsi="Arial" w:cs="Arial"/>
          <w:b/>
        </w:rPr>
        <w:t>18 r 19 or Order 14, it is still incumbent upon the court to determine whether issues could more appropriately have been decided, without the expence of a full trial with a witnesses and expenditure of the court’s invaluable time.  No party in a proceeding is entitled to require the court to accord them valuable time of several days open court viva voce trial only upon mere or bare assertions in their affidavits.</w:t>
      </w:r>
    </w:p>
    <w:p w:rsidR="0039335B" w:rsidRPr="00103725" w:rsidRDefault="0039335B" w:rsidP="0039335B">
      <w:pPr>
        <w:spacing w:after="0" w:line="360" w:lineRule="auto"/>
        <w:ind w:left="720"/>
        <w:jc w:val="both"/>
        <w:rPr>
          <w:rFonts w:ascii="Arial" w:hAnsi="Arial" w:cs="Arial"/>
          <w:b/>
        </w:rPr>
      </w:pPr>
    </w:p>
    <w:p w:rsidR="0039335B" w:rsidRPr="00103725" w:rsidRDefault="0039335B" w:rsidP="0039335B">
      <w:pPr>
        <w:spacing w:after="0" w:line="360" w:lineRule="auto"/>
        <w:ind w:left="720"/>
        <w:jc w:val="both"/>
        <w:rPr>
          <w:rFonts w:ascii="Arial" w:hAnsi="Arial" w:cs="Arial"/>
          <w:b/>
        </w:rPr>
      </w:pPr>
      <w:r w:rsidRPr="00103725">
        <w:rPr>
          <w:rFonts w:ascii="Arial" w:hAnsi="Arial" w:cs="Arial"/>
          <w:b/>
        </w:rPr>
        <w:t xml:space="preserve">The crucial question the court would have to ask itself in applications under Order 14 or Order 18 r 19(1)-(d) is first, whether the piece or pieces of evidence essential to make out the reasonable prima facie cause of action or a prima facie triable issue of fact are of the nature such that they are adduceable by affidavit evidence; and secondly – if the answer to this question is in the positive – whether such essential prima facie evidence had been so adduced in the supporting affidavits.  Such affidavits ought not to contain bare averments but must condescend </w:t>
      </w:r>
      <w:r w:rsidR="00C87BEC" w:rsidRPr="00103725">
        <w:rPr>
          <w:rFonts w:ascii="Arial" w:hAnsi="Arial" w:cs="Arial"/>
          <w:b/>
        </w:rPr>
        <w:t>or come definitely into particulars fro serious argument such that they are sufficient to satisfy the court that there is a reasonable prima facie cause of action or triable issue or issue of fact or law in the defence as the case may be.</w:t>
      </w:r>
    </w:p>
    <w:p w:rsidR="00AD6732" w:rsidRPr="00BC74A0" w:rsidRDefault="00AD6732" w:rsidP="0039335B">
      <w:pPr>
        <w:spacing w:after="0" w:line="360" w:lineRule="auto"/>
        <w:ind w:left="720"/>
        <w:jc w:val="both"/>
        <w:rPr>
          <w:rFonts w:ascii="Arial" w:hAnsi="Arial" w:cs="Arial"/>
        </w:rPr>
      </w:pPr>
    </w:p>
    <w:p w:rsidR="00AD6732" w:rsidRPr="00103725" w:rsidRDefault="00AD6732" w:rsidP="0039335B">
      <w:pPr>
        <w:spacing w:after="0" w:line="360" w:lineRule="auto"/>
        <w:ind w:left="720"/>
        <w:jc w:val="both"/>
        <w:rPr>
          <w:rFonts w:ascii="Arial" w:hAnsi="Arial" w:cs="Arial"/>
          <w:b/>
        </w:rPr>
      </w:pPr>
      <w:r w:rsidRPr="00BC74A0">
        <w:rPr>
          <w:rFonts w:ascii="Arial" w:hAnsi="Arial" w:cs="Arial"/>
        </w:rPr>
        <w:t>…</w:t>
      </w:r>
      <w:r w:rsidRPr="00103725">
        <w:rPr>
          <w:rFonts w:ascii="Arial" w:hAnsi="Arial" w:cs="Arial"/>
          <w:b/>
        </w:rPr>
        <w:t>the court must and ought to look at the whole situation and ask itself whether the plaintiff (in an application</w:t>
      </w:r>
      <w:r w:rsidR="00BC74A0" w:rsidRPr="00103725">
        <w:rPr>
          <w:rFonts w:ascii="Arial" w:hAnsi="Arial" w:cs="Arial"/>
          <w:b/>
        </w:rPr>
        <w:t xml:space="preserve"> to strike off a claim) has satisfied the court that he has a bona fide or prima facie cause of action</w:t>
      </w:r>
      <w:proofErr w:type="gramStart"/>
      <w:r w:rsidR="00BC74A0" w:rsidRPr="00103725">
        <w:rPr>
          <w:rFonts w:ascii="Arial" w:hAnsi="Arial" w:cs="Arial"/>
          <w:b/>
        </w:rPr>
        <w:t>,…</w:t>
      </w:r>
      <w:proofErr w:type="gramEnd"/>
      <w:r w:rsidR="00BC74A0" w:rsidRPr="00103725">
        <w:rPr>
          <w:rFonts w:ascii="Arial" w:hAnsi="Arial" w:cs="Arial"/>
          <w:b/>
        </w:rPr>
        <w:t>”</w:t>
      </w:r>
    </w:p>
    <w:p w:rsidR="00C87BEC" w:rsidRDefault="00C87BEC" w:rsidP="0039335B">
      <w:pPr>
        <w:spacing w:after="0" w:line="360" w:lineRule="auto"/>
        <w:ind w:left="720"/>
        <w:jc w:val="both"/>
        <w:rPr>
          <w:rFonts w:ascii="Arial" w:hAnsi="Arial" w:cs="Arial"/>
          <w:sz w:val="28"/>
        </w:rPr>
      </w:pPr>
    </w:p>
    <w:p w:rsidR="00597CF9" w:rsidRDefault="00C87BEC" w:rsidP="007248A3">
      <w:pPr>
        <w:spacing w:after="0" w:line="360" w:lineRule="auto"/>
        <w:ind w:left="720" w:hanging="720"/>
        <w:jc w:val="both"/>
        <w:rPr>
          <w:rFonts w:ascii="Arial" w:hAnsi="Arial" w:cs="Arial"/>
          <w:sz w:val="28"/>
        </w:rPr>
      </w:pPr>
      <w:r>
        <w:rPr>
          <w:rFonts w:ascii="Arial" w:hAnsi="Arial" w:cs="Arial"/>
          <w:sz w:val="28"/>
        </w:rPr>
        <w:lastRenderedPageBreak/>
        <w:t>[8]</w:t>
      </w:r>
      <w:r>
        <w:rPr>
          <w:rFonts w:ascii="Arial" w:hAnsi="Arial" w:cs="Arial"/>
          <w:sz w:val="28"/>
        </w:rPr>
        <w:tab/>
      </w:r>
      <w:r w:rsidR="00284792">
        <w:rPr>
          <w:rFonts w:ascii="Arial" w:hAnsi="Arial" w:cs="Arial"/>
          <w:sz w:val="28"/>
        </w:rPr>
        <w:t>Di dalam kes</w:t>
      </w:r>
      <w:r w:rsidR="0091300E">
        <w:rPr>
          <w:rFonts w:ascii="Arial" w:hAnsi="Arial" w:cs="Arial"/>
          <w:sz w:val="28"/>
        </w:rPr>
        <w:t xml:space="preserve"> </w:t>
      </w:r>
      <w:r w:rsidR="00D613CB" w:rsidRPr="00D46099">
        <w:rPr>
          <w:rFonts w:ascii="Arial" w:hAnsi="Arial" w:cs="Arial"/>
          <w:b/>
          <w:sz w:val="28"/>
        </w:rPr>
        <w:t>Mooney &amp; Ors v Peat Marwick Mitchell &amp; Co &amp; Anor [1967] 1 MLJ 87</w:t>
      </w:r>
      <w:r w:rsidR="00103725" w:rsidRPr="00103725">
        <w:rPr>
          <w:rFonts w:ascii="Arial" w:hAnsi="Arial" w:cs="Arial"/>
          <w:sz w:val="28"/>
        </w:rPr>
        <w:t xml:space="preserve"> </w:t>
      </w:r>
      <w:r w:rsidR="00B74BEA">
        <w:rPr>
          <w:rFonts w:ascii="Arial" w:hAnsi="Arial" w:cs="Arial"/>
          <w:sz w:val="28"/>
        </w:rPr>
        <w:t>Raja Azlan Shah J (</w:t>
      </w:r>
      <w:r w:rsidR="00444DFE">
        <w:rPr>
          <w:rFonts w:ascii="Arial" w:hAnsi="Arial" w:cs="Arial"/>
          <w:sz w:val="28"/>
        </w:rPr>
        <w:t xml:space="preserve">DYMM pada ketika itu) di muka </w:t>
      </w:r>
      <w:proofErr w:type="gramStart"/>
      <w:r w:rsidR="00444DFE">
        <w:rPr>
          <w:rFonts w:ascii="Arial" w:hAnsi="Arial" w:cs="Arial"/>
          <w:sz w:val="28"/>
        </w:rPr>
        <w:t>surat</w:t>
      </w:r>
      <w:proofErr w:type="gramEnd"/>
      <w:r w:rsidR="00D613CB">
        <w:rPr>
          <w:rFonts w:ascii="Arial" w:hAnsi="Arial" w:cs="Arial"/>
          <w:sz w:val="28"/>
        </w:rPr>
        <w:t xml:space="preserve"> 88</w:t>
      </w:r>
      <w:r w:rsidR="00444DFE">
        <w:rPr>
          <w:rFonts w:ascii="Arial" w:hAnsi="Arial" w:cs="Arial"/>
          <w:sz w:val="28"/>
        </w:rPr>
        <w:t xml:space="preserve"> telah menyatakan </w:t>
      </w:r>
      <w:r w:rsidR="008179F9">
        <w:rPr>
          <w:rFonts w:ascii="Arial" w:hAnsi="Arial" w:cs="Arial"/>
          <w:sz w:val="28"/>
        </w:rPr>
        <w:t xml:space="preserve">seperti </w:t>
      </w:r>
      <w:r w:rsidR="00444DFE">
        <w:rPr>
          <w:rFonts w:ascii="Arial" w:hAnsi="Arial" w:cs="Arial"/>
          <w:sz w:val="28"/>
        </w:rPr>
        <w:t>berikut</w:t>
      </w:r>
      <w:r w:rsidR="00D613CB">
        <w:rPr>
          <w:rFonts w:ascii="Arial" w:hAnsi="Arial" w:cs="Arial"/>
          <w:sz w:val="28"/>
        </w:rPr>
        <w:t>:</w:t>
      </w:r>
    </w:p>
    <w:p w:rsidR="0091300E" w:rsidRDefault="0091300E" w:rsidP="007248A3">
      <w:pPr>
        <w:spacing w:after="0" w:line="360" w:lineRule="auto"/>
        <w:ind w:left="720" w:hanging="720"/>
        <w:jc w:val="both"/>
        <w:rPr>
          <w:rFonts w:ascii="Arial" w:hAnsi="Arial" w:cs="Arial"/>
          <w:sz w:val="28"/>
        </w:rPr>
      </w:pPr>
    </w:p>
    <w:p w:rsidR="00C84BB6" w:rsidRPr="008623DF" w:rsidRDefault="00587174" w:rsidP="00D46099">
      <w:pPr>
        <w:spacing w:after="0" w:line="360" w:lineRule="auto"/>
        <w:ind w:left="720"/>
        <w:jc w:val="both"/>
        <w:rPr>
          <w:rFonts w:ascii="Arial" w:hAnsi="Arial" w:cs="Arial"/>
          <w:b/>
        </w:rPr>
      </w:pPr>
      <w:r w:rsidRPr="008623DF">
        <w:rPr>
          <w:rFonts w:ascii="Arial" w:hAnsi="Arial" w:cs="Arial"/>
          <w:b/>
        </w:rPr>
        <w:t>“</w:t>
      </w:r>
      <w:r w:rsidR="00D613CB" w:rsidRPr="008623DF">
        <w:rPr>
          <w:rFonts w:ascii="Arial" w:hAnsi="Arial" w:cs="Arial"/>
          <w:b/>
        </w:rPr>
        <w:t xml:space="preserve">It is </w:t>
      </w:r>
      <w:r w:rsidR="00006432" w:rsidRPr="008623DF">
        <w:rPr>
          <w:rFonts w:ascii="Arial" w:hAnsi="Arial" w:cs="Arial"/>
          <w:b/>
        </w:rPr>
        <w:t xml:space="preserve">firmly </w:t>
      </w:r>
      <w:r w:rsidR="00D613CB" w:rsidRPr="008623DF">
        <w:rPr>
          <w:rFonts w:ascii="Arial" w:hAnsi="Arial" w:cs="Arial"/>
          <w:b/>
        </w:rPr>
        <w:t>esta</w:t>
      </w:r>
      <w:r w:rsidR="00006432" w:rsidRPr="008623DF">
        <w:rPr>
          <w:rFonts w:ascii="Arial" w:hAnsi="Arial" w:cs="Arial"/>
          <w:b/>
        </w:rPr>
        <w:t>blished that the power exercisable</w:t>
      </w:r>
      <w:r w:rsidR="00D613CB" w:rsidRPr="008623DF">
        <w:rPr>
          <w:rFonts w:ascii="Arial" w:hAnsi="Arial" w:cs="Arial"/>
          <w:b/>
        </w:rPr>
        <w:t xml:space="preserve"> under r</w:t>
      </w:r>
      <w:r w:rsidR="00006432" w:rsidRPr="008623DF">
        <w:rPr>
          <w:rFonts w:ascii="Arial" w:hAnsi="Arial" w:cs="Arial"/>
          <w:b/>
        </w:rPr>
        <w:t>.</w:t>
      </w:r>
      <w:r w:rsidR="00D613CB" w:rsidRPr="008623DF">
        <w:rPr>
          <w:rFonts w:ascii="Arial" w:hAnsi="Arial" w:cs="Arial"/>
          <w:b/>
        </w:rPr>
        <w:t xml:space="preserve"> 4 </w:t>
      </w:r>
      <w:r w:rsidR="00006432" w:rsidRPr="008623DF">
        <w:rPr>
          <w:rFonts w:ascii="Arial" w:hAnsi="Arial" w:cs="Arial"/>
          <w:b/>
        </w:rPr>
        <w:t>“</w:t>
      </w:r>
      <w:r w:rsidR="00D613CB" w:rsidRPr="008623DF">
        <w:rPr>
          <w:rFonts w:ascii="Arial" w:hAnsi="Arial" w:cs="Arial"/>
          <w:b/>
        </w:rPr>
        <w:t xml:space="preserve">is only appropriate </w:t>
      </w:r>
      <w:r w:rsidR="00342F33" w:rsidRPr="008623DF">
        <w:rPr>
          <w:rFonts w:ascii="Arial" w:hAnsi="Arial" w:cs="Arial"/>
          <w:b/>
        </w:rPr>
        <w:t>in cases which are plain and obvious so that a judge can say at once that a statement of claim as it stands is insufficient, even if proved, to entitle the plaintiff to the relief of which he ask for</w:t>
      </w:r>
      <w:r w:rsidR="00006432" w:rsidRPr="008623DF">
        <w:rPr>
          <w:rFonts w:ascii="Arial" w:hAnsi="Arial" w:cs="Arial"/>
          <w:b/>
        </w:rPr>
        <w:t>”:</w:t>
      </w:r>
      <w:r w:rsidR="00342F33" w:rsidRPr="008623DF">
        <w:rPr>
          <w:rFonts w:ascii="Arial" w:hAnsi="Arial" w:cs="Arial"/>
          <w:b/>
        </w:rPr>
        <w:t xml:space="preserve"> See the judgment of Lindley MR in Hubbuck &amp; Sons v Wilkinsons Heywood &amp; Clark Ltd</w:t>
      </w:r>
      <w:r w:rsidR="00006432" w:rsidRPr="008623DF">
        <w:rPr>
          <w:rFonts w:ascii="Arial" w:hAnsi="Arial" w:cs="Arial"/>
          <w:b/>
        </w:rPr>
        <w:t>.</w:t>
      </w:r>
      <w:r w:rsidR="00006432" w:rsidRPr="008623DF">
        <w:rPr>
          <w:rFonts w:ascii="Arial" w:hAnsi="Arial" w:cs="Arial"/>
          <w:b/>
          <w:vertAlign w:val="superscript"/>
        </w:rPr>
        <w:t>(1)</w:t>
      </w:r>
      <w:r w:rsidR="00342F33" w:rsidRPr="008623DF">
        <w:rPr>
          <w:rFonts w:ascii="Arial" w:hAnsi="Arial" w:cs="Arial"/>
          <w:b/>
        </w:rPr>
        <w:t xml:space="preserve">  Where the situation arises, the pleadings and particulars alone shall be considered and all the allegations in it shall be presumed to be true, and it is only</w:t>
      </w:r>
      <w:r w:rsidR="00006432" w:rsidRPr="008623DF">
        <w:rPr>
          <w:rFonts w:ascii="Arial" w:hAnsi="Arial" w:cs="Arial"/>
          <w:b/>
        </w:rPr>
        <w:t xml:space="preserve"> on that assumption that any sta</w:t>
      </w:r>
      <w:r w:rsidR="00342F33" w:rsidRPr="008623DF">
        <w:rPr>
          <w:rFonts w:ascii="Arial" w:hAnsi="Arial" w:cs="Arial"/>
          <w:b/>
        </w:rPr>
        <w:t>table case can be made</w:t>
      </w:r>
      <w:r w:rsidR="008838B7" w:rsidRPr="008623DF">
        <w:rPr>
          <w:rFonts w:ascii="Arial" w:hAnsi="Arial" w:cs="Arial"/>
          <w:b/>
        </w:rPr>
        <w:t xml:space="preserve"> for this application: see Peck v Russell</w:t>
      </w:r>
      <w:r w:rsidR="00006432" w:rsidRPr="008623DF">
        <w:rPr>
          <w:rFonts w:ascii="Arial" w:hAnsi="Arial" w:cs="Arial"/>
          <w:b/>
        </w:rPr>
        <w:t>.</w:t>
      </w:r>
      <w:r w:rsidR="008838B7" w:rsidRPr="008623DF">
        <w:rPr>
          <w:rFonts w:ascii="Arial" w:hAnsi="Arial" w:cs="Arial"/>
          <w:b/>
          <w:vertAlign w:val="superscript"/>
        </w:rPr>
        <w:t>(2)</w:t>
      </w:r>
      <w:r w:rsidR="00006432" w:rsidRPr="008623DF">
        <w:rPr>
          <w:rFonts w:ascii="Arial" w:hAnsi="Arial" w:cs="Arial"/>
          <w:b/>
        </w:rPr>
        <w:t xml:space="preserve">  </w:t>
      </w:r>
      <w:r w:rsidR="008838B7" w:rsidRPr="008623DF">
        <w:rPr>
          <w:rFonts w:ascii="Arial" w:hAnsi="Arial" w:cs="Arial"/>
          <w:b/>
        </w:rPr>
        <w:t>The court cannot and indeed is not empowered to look behind the ple</w:t>
      </w:r>
      <w:r w:rsidR="00B738FF" w:rsidRPr="008623DF">
        <w:rPr>
          <w:rFonts w:ascii="Arial" w:hAnsi="Arial" w:cs="Arial"/>
          <w:b/>
        </w:rPr>
        <w:t>adings and particulars if it discloses a reasonable cause of action.  So long as the statement of claim discloses some ground of action</w:t>
      </w:r>
      <w:r w:rsidR="00C84BB6" w:rsidRPr="008623DF">
        <w:rPr>
          <w:rFonts w:ascii="Arial" w:hAnsi="Arial" w:cs="Arial"/>
          <w:b/>
        </w:rPr>
        <w:t>, the mere fact that the plaintiff is not likely to succeed on it at trial is no ground for it to be struck out: see Boaler v Holder.</w:t>
      </w:r>
      <w:r w:rsidR="00006432" w:rsidRPr="008623DF">
        <w:rPr>
          <w:rFonts w:ascii="Arial" w:hAnsi="Arial" w:cs="Arial"/>
          <w:b/>
          <w:vertAlign w:val="superscript"/>
        </w:rPr>
        <w:t>(3)</w:t>
      </w:r>
      <w:r w:rsidR="00C84BB6" w:rsidRPr="008623DF">
        <w:rPr>
          <w:rFonts w:ascii="Arial" w:hAnsi="Arial" w:cs="Arial"/>
          <w:b/>
        </w:rPr>
        <w:t xml:space="preserve">  A recent exposition of the law is afforded by the judgment of Da</w:t>
      </w:r>
      <w:r w:rsidR="00006432" w:rsidRPr="008623DF">
        <w:rPr>
          <w:rFonts w:ascii="Arial" w:hAnsi="Arial" w:cs="Arial"/>
          <w:b/>
        </w:rPr>
        <w:t>nckwerts LJ in Wenlock v Moloney.</w:t>
      </w:r>
      <w:r w:rsidR="00006432" w:rsidRPr="008623DF">
        <w:rPr>
          <w:rFonts w:ascii="Arial" w:hAnsi="Arial" w:cs="Arial"/>
          <w:b/>
          <w:vertAlign w:val="superscript"/>
        </w:rPr>
        <w:t>(4)</w:t>
      </w:r>
      <w:r w:rsidR="00C84BB6" w:rsidRPr="008623DF">
        <w:rPr>
          <w:rFonts w:ascii="Arial" w:hAnsi="Arial" w:cs="Arial"/>
          <w:b/>
        </w:rPr>
        <w:t>:</w:t>
      </w:r>
    </w:p>
    <w:p w:rsidR="00695D07" w:rsidRPr="008623DF" w:rsidRDefault="00695D07" w:rsidP="00D46099">
      <w:pPr>
        <w:spacing w:after="0" w:line="360" w:lineRule="auto"/>
        <w:ind w:left="720"/>
        <w:jc w:val="both"/>
        <w:rPr>
          <w:rFonts w:ascii="Arial" w:hAnsi="Arial" w:cs="Arial"/>
          <w:b/>
        </w:rPr>
      </w:pPr>
    </w:p>
    <w:p w:rsidR="00C84BB6" w:rsidRPr="008623DF" w:rsidRDefault="00C84BB6" w:rsidP="00AC59B7">
      <w:pPr>
        <w:spacing w:after="0" w:line="360" w:lineRule="auto"/>
        <w:ind w:left="720"/>
        <w:jc w:val="both"/>
        <w:rPr>
          <w:rFonts w:ascii="Arial" w:hAnsi="Arial" w:cs="Arial"/>
          <w:b/>
          <w:i/>
        </w:rPr>
      </w:pPr>
      <w:r w:rsidRPr="008623DF">
        <w:rPr>
          <w:rFonts w:ascii="Arial" w:hAnsi="Arial" w:cs="Arial"/>
          <w:b/>
        </w:rPr>
        <w:tab/>
      </w:r>
      <w:proofErr w:type="gramStart"/>
      <w:r w:rsidR="00006432" w:rsidRPr="008623DF">
        <w:rPr>
          <w:rFonts w:ascii="Arial" w:hAnsi="Arial" w:cs="Arial"/>
          <w:b/>
          <w:i/>
        </w:rPr>
        <w:t>“</w:t>
      </w:r>
      <w:r w:rsidR="00695D07" w:rsidRPr="008623DF">
        <w:rPr>
          <w:rFonts w:ascii="Arial" w:hAnsi="Arial" w:cs="Arial"/>
          <w:b/>
          <w:i/>
        </w:rPr>
        <w:t xml:space="preserve">Under the rule </w:t>
      </w:r>
      <w:r w:rsidRPr="008623DF">
        <w:rPr>
          <w:rFonts w:ascii="Arial" w:hAnsi="Arial" w:cs="Arial"/>
          <w:b/>
          <w:i/>
        </w:rPr>
        <w:t>(ie</w:t>
      </w:r>
      <w:r w:rsidR="00006432" w:rsidRPr="008623DF">
        <w:rPr>
          <w:rFonts w:ascii="Arial" w:hAnsi="Arial" w:cs="Arial"/>
          <w:b/>
          <w:i/>
        </w:rPr>
        <w:t>.</w:t>
      </w:r>
      <w:proofErr w:type="gramEnd"/>
      <w:r w:rsidRPr="008623DF">
        <w:rPr>
          <w:rFonts w:ascii="Arial" w:hAnsi="Arial" w:cs="Arial"/>
          <w:b/>
          <w:i/>
        </w:rPr>
        <w:t xml:space="preserve"> </w:t>
      </w:r>
      <w:r w:rsidR="00006432" w:rsidRPr="008623DF">
        <w:rPr>
          <w:rFonts w:ascii="Arial" w:hAnsi="Arial" w:cs="Arial"/>
          <w:b/>
          <w:i/>
        </w:rPr>
        <w:t xml:space="preserve">O. </w:t>
      </w:r>
      <w:r w:rsidRPr="008623DF">
        <w:rPr>
          <w:rFonts w:ascii="Arial" w:hAnsi="Arial" w:cs="Arial"/>
          <w:b/>
          <w:i/>
        </w:rPr>
        <w:t>25 r</w:t>
      </w:r>
      <w:r w:rsidR="00006432" w:rsidRPr="008623DF">
        <w:rPr>
          <w:rFonts w:ascii="Arial" w:hAnsi="Arial" w:cs="Arial"/>
          <w:b/>
          <w:i/>
        </w:rPr>
        <w:t xml:space="preserve">. </w:t>
      </w:r>
      <w:r w:rsidRPr="008623DF">
        <w:rPr>
          <w:rFonts w:ascii="Arial" w:hAnsi="Arial" w:cs="Arial"/>
          <w:b/>
          <w:i/>
        </w:rPr>
        <w:t>4) it had to appear on the fac</w:t>
      </w:r>
      <w:r w:rsidR="00006432" w:rsidRPr="008623DF">
        <w:rPr>
          <w:rFonts w:ascii="Arial" w:hAnsi="Arial" w:cs="Arial"/>
          <w:b/>
          <w:i/>
        </w:rPr>
        <w:t>e</w:t>
      </w:r>
      <w:r w:rsidR="00AC59B7" w:rsidRPr="008623DF">
        <w:rPr>
          <w:rFonts w:ascii="Arial" w:hAnsi="Arial" w:cs="Arial"/>
          <w:b/>
          <w:i/>
        </w:rPr>
        <w:t xml:space="preserve"> of the plaintiff’s </w:t>
      </w:r>
      <w:r w:rsidRPr="008623DF">
        <w:rPr>
          <w:rFonts w:ascii="Arial" w:hAnsi="Arial" w:cs="Arial"/>
          <w:b/>
          <w:i/>
        </w:rPr>
        <w:t>pleadings that the action could not succeed or was objectionable for some other reason.  Not evidence could be filed… But, as the procedure was of a summary nature the party was not to be</w:t>
      </w:r>
      <w:r w:rsidR="00006432" w:rsidRPr="008623DF">
        <w:rPr>
          <w:rFonts w:ascii="Arial" w:hAnsi="Arial" w:cs="Arial"/>
          <w:b/>
          <w:i/>
        </w:rPr>
        <w:t xml:space="preserve"> deprived of his right</w:t>
      </w:r>
      <w:r w:rsidRPr="008623DF">
        <w:rPr>
          <w:rFonts w:ascii="Arial" w:hAnsi="Arial" w:cs="Arial"/>
          <w:b/>
          <w:i/>
        </w:rPr>
        <w:t xml:space="preserve"> to have his case tried by a proper trial unless the matter was clear.’</w:t>
      </w:r>
      <w:r w:rsidR="00006432" w:rsidRPr="008623DF">
        <w:rPr>
          <w:rFonts w:ascii="Arial" w:hAnsi="Arial" w:cs="Arial"/>
          <w:b/>
          <w:i/>
        </w:rPr>
        <w:t>’</w:t>
      </w:r>
    </w:p>
    <w:p w:rsidR="00695D07" w:rsidRPr="008623DF" w:rsidRDefault="00695D07" w:rsidP="00AC59B7">
      <w:pPr>
        <w:spacing w:after="0" w:line="360" w:lineRule="auto"/>
        <w:ind w:left="720"/>
        <w:jc w:val="both"/>
        <w:rPr>
          <w:rFonts w:ascii="Arial" w:hAnsi="Arial" w:cs="Arial"/>
          <w:b/>
        </w:rPr>
      </w:pPr>
    </w:p>
    <w:p w:rsidR="00695D07" w:rsidRPr="008623DF" w:rsidRDefault="00C84BB6" w:rsidP="00AC59B7">
      <w:pPr>
        <w:spacing w:after="0" w:line="360" w:lineRule="auto"/>
        <w:ind w:left="720"/>
        <w:jc w:val="both"/>
        <w:rPr>
          <w:rFonts w:ascii="Arial" w:hAnsi="Arial" w:cs="Arial"/>
          <w:b/>
        </w:rPr>
      </w:pPr>
      <w:r w:rsidRPr="008623DF">
        <w:rPr>
          <w:rFonts w:ascii="Arial" w:hAnsi="Arial" w:cs="Arial"/>
          <w:b/>
        </w:rPr>
        <w:t>After stating that the former rules are now incorporated in the revised Rules of the Supreme Court, O</w:t>
      </w:r>
      <w:r w:rsidR="00AC59B7" w:rsidRPr="008623DF">
        <w:rPr>
          <w:rFonts w:ascii="Arial" w:hAnsi="Arial" w:cs="Arial"/>
          <w:b/>
        </w:rPr>
        <w:t>.</w:t>
      </w:r>
      <w:r w:rsidRPr="008623DF">
        <w:rPr>
          <w:rFonts w:ascii="Arial" w:hAnsi="Arial" w:cs="Arial"/>
          <w:b/>
        </w:rPr>
        <w:t xml:space="preserve"> 18 r</w:t>
      </w:r>
      <w:r w:rsidR="00AC59B7" w:rsidRPr="008623DF">
        <w:rPr>
          <w:rFonts w:ascii="Arial" w:hAnsi="Arial" w:cs="Arial"/>
          <w:b/>
        </w:rPr>
        <w:t>.</w:t>
      </w:r>
      <w:r w:rsidRPr="008623DF">
        <w:rPr>
          <w:rFonts w:ascii="Arial" w:hAnsi="Arial" w:cs="Arial"/>
          <w:b/>
        </w:rPr>
        <w:t xml:space="preserve"> 19</w:t>
      </w:r>
      <w:r w:rsidR="00D46099" w:rsidRPr="008623DF">
        <w:rPr>
          <w:rFonts w:ascii="Arial" w:hAnsi="Arial" w:cs="Arial"/>
          <w:b/>
        </w:rPr>
        <w:t>, he continues:</w:t>
      </w:r>
      <w:r w:rsidR="00D46099" w:rsidRPr="008623DF">
        <w:rPr>
          <w:rFonts w:ascii="Arial" w:hAnsi="Arial" w:cs="Arial"/>
          <w:b/>
        </w:rPr>
        <w:tab/>
      </w:r>
    </w:p>
    <w:p w:rsidR="00E33D68" w:rsidRPr="008623DF" w:rsidRDefault="00D46099" w:rsidP="00AC59B7">
      <w:pPr>
        <w:spacing w:after="0" w:line="360" w:lineRule="auto"/>
        <w:ind w:left="720"/>
        <w:jc w:val="both"/>
        <w:rPr>
          <w:rFonts w:ascii="Arial" w:hAnsi="Arial" w:cs="Arial"/>
          <w:b/>
        </w:rPr>
      </w:pPr>
      <w:r w:rsidRPr="008623DF">
        <w:rPr>
          <w:rFonts w:ascii="Arial" w:hAnsi="Arial" w:cs="Arial"/>
          <w:b/>
        </w:rPr>
        <w:tab/>
      </w:r>
      <w:r w:rsidRPr="008623DF">
        <w:rPr>
          <w:rFonts w:ascii="Arial" w:hAnsi="Arial" w:cs="Arial"/>
          <w:b/>
        </w:rPr>
        <w:tab/>
      </w:r>
      <w:r w:rsidRPr="008623DF">
        <w:rPr>
          <w:rFonts w:ascii="Arial" w:hAnsi="Arial" w:cs="Arial"/>
          <w:b/>
        </w:rPr>
        <w:tab/>
      </w:r>
    </w:p>
    <w:p w:rsidR="00D46099" w:rsidRPr="008623DF" w:rsidRDefault="00AC59B7" w:rsidP="007248A3">
      <w:pPr>
        <w:spacing w:after="0" w:line="360" w:lineRule="auto"/>
        <w:ind w:left="720" w:hanging="720"/>
        <w:jc w:val="both"/>
        <w:rPr>
          <w:rFonts w:ascii="Arial" w:hAnsi="Arial" w:cs="Arial"/>
          <w:b/>
          <w:i/>
        </w:rPr>
      </w:pPr>
      <w:r w:rsidRPr="008623DF">
        <w:rPr>
          <w:rFonts w:ascii="Arial" w:hAnsi="Arial" w:cs="Arial"/>
          <w:b/>
        </w:rPr>
        <w:tab/>
      </w:r>
      <w:r w:rsidRPr="008623DF">
        <w:rPr>
          <w:rFonts w:ascii="Arial" w:hAnsi="Arial" w:cs="Arial"/>
          <w:b/>
        </w:rPr>
        <w:tab/>
      </w:r>
      <w:r w:rsidRPr="008623DF">
        <w:rPr>
          <w:rFonts w:ascii="Arial" w:hAnsi="Arial" w:cs="Arial"/>
          <w:b/>
          <w:i/>
        </w:rPr>
        <w:t>“</w:t>
      </w:r>
      <w:r w:rsidR="00D46099" w:rsidRPr="008623DF">
        <w:rPr>
          <w:rFonts w:ascii="Arial" w:hAnsi="Arial" w:cs="Arial"/>
          <w:b/>
          <w:i/>
        </w:rPr>
        <w:t>But this summary jurisdiction of the court was never intended to be exercised by a minute and protracted examination of the documents and facts of the case in order to see whether the plaintiff really has a cause of action.  To do that is to usurp t</w:t>
      </w:r>
      <w:r w:rsidRPr="008623DF">
        <w:rPr>
          <w:rFonts w:ascii="Arial" w:hAnsi="Arial" w:cs="Arial"/>
          <w:b/>
          <w:i/>
        </w:rPr>
        <w:t>he position of the trial judge.”</w:t>
      </w:r>
      <w:r w:rsidR="00D46099" w:rsidRPr="008623DF">
        <w:rPr>
          <w:rFonts w:ascii="Arial" w:hAnsi="Arial" w:cs="Arial"/>
          <w:b/>
          <w:i/>
        </w:rPr>
        <w:t xml:space="preserve"> </w:t>
      </w:r>
      <w:r w:rsidR="00587174" w:rsidRPr="008623DF">
        <w:rPr>
          <w:rFonts w:ascii="Arial" w:hAnsi="Arial" w:cs="Arial"/>
          <w:b/>
          <w:i/>
        </w:rPr>
        <w:t>…”</w:t>
      </w:r>
    </w:p>
    <w:p w:rsidR="00E33D68" w:rsidRDefault="00597CF9" w:rsidP="007248A3">
      <w:pPr>
        <w:spacing w:after="0" w:line="360" w:lineRule="auto"/>
        <w:ind w:left="720" w:hanging="720"/>
        <w:jc w:val="both"/>
        <w:rPr>
          <w:rFonts w:ascii="Arial" w:hAnsi="Arial" w:cs="Arial"/>
          <w:sz w:val="28"/>
        </w:rPr>
      </w:pPr>
      <w:r>
        <w:rPr>
          <w:rFonts w:ascii="Arial" w:hAnsi="Arial" w:cs="Arial"/>
          <w:sz w:val="28"/>
        </w:rPr>
        <w:lastRenderedPageBreak/>
        <w:t>[9</w:t>
      </w:r>
      <w:r w:rsidR="00D811AC">
        <w:rPr>
          <w:rFonts w:ascii="Arial" w:hAnsi="Arial" w:cs="Arial"/>
          <w:sz w:val="28"/>
        </w:rPr>
        <w:t>]</w:t>
      </w:r>
      <w:r w:rsidR="00D811AC">
        <w:rPr>
          <w:rFonts w:ascii="Arial" w:hAnsi="Arial" w:cs="Arial"/>
          <w:sz w:val="28"/>
        </w:rPr>
        <w:tab/>
        <w:t>Berbalik k</w:t>
      </w:r>
      <w:r w:rsidR="00E33D68">
        <w:rPr>
          <w:rFonts w:ascii="Arial" w:hAnsi="Arial" w:cs="Arial"/>
          <w:sz w:val="28"/>
        </w:rPr>
        <w:t>epada permohonan di hadapan mahkamah ini, benarkah seperti yang dihujahkan oleh peguam bijak</w:t>
      </w:r>
      <w:r w:rsidR="00444DFE">
        <w:rPr>
          <w:rFonts w:ascii="Arial" w:hAnsi="Arial" w:cs="Arial"/>
          <w:sz w:val="28"/>
        </w:rPr>
        <w:t>sana bagi pihak Defendan bahawa</w:t>
      </w:r>
      <w:r w:rsidR="00E33D68">
        <w:rPr>
          <w:rFonts w:ascii="Arial" w:hAnsi="Arial" w:cs="Arial"/>
          <w:sz w:val="28"/>
        </w:rPr>
        <w:t xml:space="preserve"> kes ini adalah </w:t>
      </w:r>
      <w:r w:rsidR="00AC59B7">
        <w:rPr>
          <w:rFonts w:ascii="Arial" w:hAnsi="Arial" w:cs="Arial"/>
          <w:sz w:val="28"/>
        </w:rPr>
        <w:t>suatu kes</w:t>
      </w:r>
      <w:r w:rsidR="00444DFE">
        <w:rPr>
          <w:rFonts w:ascii="Arial" w:hAnsi="Arial" w:cs="Arial"/>
          <w:sz w:val="28"/>
        </w:rPr>
        <w:t xml:space="preserve"> </w:t>
      </w:r>
      <w:r w:rsidR="00E33D68">
        <w:rPr>
          <w:rFonts w:ascii="Arial" w:hAnsi="Arial" w:cs="Arial"/>
          <w:sz w:val="28"/>
        </w:rPr>
        <w:t>yang sesuai dan patut bagi mahkamah ini menggunakan kuasa budi</w:t>
      </w:r>
      <w:r w:rsidR="00AC59B7">
        <w:rPr>
          <w:rFonts w:ascii="Arial" w:hAnsi="Arial" w:cs="Arial"/>
          <w:sz w:val="28"/>
        </w:rPr>
        <w:t xml:space="preserve"> </w:t>
      </w:r>
      <w:r w:rsidR="00E33D68">
        <w:rPr>
          <w:rFonts w:ascii="Arial" w:hAnsi="Arial" w:cs="Arial"/>
          <w:sz w:val="28"/>
        </w:rPr>
        <w:t xml:space="preserve">bicaranya di bawah A.18 k.19 untuk membatalkan tuntutan Plaintif. </w:t>
      </w:r>
      <w:r w:rsidR="00D811AC">
        <w:rPr>
          <w:rFonts w:ascii="Arial" w:hAnsi="Arial" w:cs="Arial"/>
          <w:sz w:val="28"/>
        </w:rPr>
        <w:t xml:space="preserve"> </w:t>
      </w:r>
    </w:p>
    <w:p w:rsidR="00E33D68" w:rsidRDefault="00E33D68" w:rsidP="007248A3">
      <w:pPr>
        <w:spacing w:after="0" w:line="360" w:lineRule="auto"/>
        <w:ind w:left="720" w:hanging="720"/>
        <w:jc w:val="both"/>
        <w:rPr>
          <w:rFonts w:ascii="Arial" w:hAnsi="Arial" w:cs="Arial"/>
          <w:sz w:val="28"/>
        </w:rPr>
      </w:pPr>
    </w:p>
    <w:p w:rsidR="00902C9F" w:rsidRDefault="00902C9F" w:rsidP="007D6BD1">
      <w:pPr>
        <w:spacing w:after="0" w:line="360" w:lineRule="auto"/>
        <w:ind w:left="720" w:hanging="720"/>
        <w:jc w:val="both"/>
        <w:rPr>
          <w:rFonts w:ascii="Arial" w:hAnsi="Arial" w:cs="Arial"/>
          <w:sz w:val="28"/>
        </w:rPr>
      </w:pPr>
      <w:r>
        <w:rPr>
          <w:rFonts w:ascii="Arial" w:hAnsi="Arial" w:cs="Arial"/>
          <w:sz w:val="28"/>
        </w:rPr>
        <w:t>[10]</w:t>
      </w:r>
      <w:r w:rsidR="00C87BEC">
        <w:rPr>
          <w:rFonts w:ascii="Arial" w:hAnsi="Arial" w:cs="Arial"/>
          <w:sz w:val="28"/>
        </w:rPr>
        <w:tab/>
      </w:r>
      <w:r>
        <w:rPr>
          <w:rFonts w:ascii="Arial" w:hAnsi="Arial" w:cs="Arial"/>
          <w:sz w:val="28"/>
        </w:rPr>
        <w:t>Bagi menyokon</w:t>
      </w:r>
      <w:r w:rsidR="00256CA4">
        <w:rPr>
          <w:rFonts w:ascii="Arial" w:hAnsi="Arial" w:cs="Arial"/>
          <w:sz w:val="28"/>
        </w:rPr>
        <w:t>g permohonannya di  Kandungan 10</w:t>
      </w:r>
      <w:r>
        <w:rPr>
          <w:rFonts w:ascii="Arial" w:hAnsi="Arial" w:cs="Arial"/>
          <w:sz w:val="28"/>
        </w:rPr>
        <w:t>, Defendan telah memfailkan dua afidavit yang diikrarkan oleh Ahmad Ali bin Abdul Me Min, Pengarah Urusan Defend</w:t>
      </w:r>
      <w:r w:rsidR="008274BE">
        <w:rPr>
          <w:rFonts w:ascii="Arial" w:hAnsi="Arial" w:cs="Arial"/>
          <w:sz w:val="28"/>
        </w:rPr>
        <w:t xml:space="preserve">an bertarikh 14.7.2014 (Kandungan 11) dan 8.8.2014 (Kandungan </w:t>
      </w:r>
      <w:r>
        <w:rPr>
          <w:rFonts w:ascii="Arial" w:hAnsi="Arial" w:cs="Arial"/>
          <w:sz w:val="28"/>
        </w:rPr>
        <w:t>13).</w:t>
      </w:r>
    </w:p>
    <w:p w:rsidR="00902C9F" w:rsidRPr="00834BF6" w:rsidRDefault="00902C9F" w:rsidP="00902C9F">
      <w:pPr>
        <w:spacing w:after="0" w:line="360" w:lineRule="auto"/>
        <w:ind w:left="720" w:hanging="720"/>
        <w:jc w:val="both"/>
        <w:rPr>
          <w:rFonts w:ascii="Arial" w:hAnsi="Arial" w:cs="Arial"/>
          <w:sz w:val="28"/>
        </w:rPr>
      </w:pPr>
    </w:p>
    <w:p w:rsidR="00D811AC" w:rsidRDefault="00C87BEC" w:rsidP="00C87BEC">
      <w:pPr>
        <w:spacing w:after="0" w:line="360" w:lineRule="auto"/>
        <w:ind w:left="720" w:hanging="720"/>
        <w:jc w:val="both"/>
        <w:rPr>
          <w:rFonts w:ascii="Arial" w:hAnsi="Arial" w:cs="Arial"/>
          <w:sz w:val="28"/>
        </w:rPr>
      </w:pPr>
      <w:r>
        <w:rPr>
          <w:rFonts w:ascii="Arial" w:hAnsi="Arial" w:cs="Arial"/>
          <w:sz w:val="28"/>
        </w:rPr>
        <w:t>[11]</w:t>
      </w:r>
      <w:r>
        <w:rPr>
          <w:rFonts w:ascii="Arial" w:hAnsi="Arial" w:cs="Arial"/>
          <w:sz w:val="28"/>
        </w:rPr>
        <w:tab/>
      </w:r>
      <w:r w:rsidR="009C1033">
        <w:rPr>
          <w:rFonts w:ascii="Arial" w:hAnsi="Arial" w:cs="Arial"/>
          <w:sz w:val="28"/>
        </w:rPr>
        <w:t xml:space="preserve">Defendan </w:t>
      </w:r>
      <w:r w:rsidR="00902C9F">
        <w:rPr>
          <w:rFonts w:ascii="Arial" w:hAnsi="Arial" w:cs="Arial"/>
          <w:sz w:val="28"/>
        </w:rPr>
        <w:t xml:space="preserve">telah </w:t>
      </w:r>
      <w:r w:rsidR="009C1033">
        <w:rPr>
          <w:rFonts w:ascii="Arial" w:hAnsi="Arial" w:cs="Arial"/>
          <w:sz w:val="28"/>
        </w:rPr>
        <w:t xml:space="preserve">memohon Mahkamah ini membatalkan tuntutan </w:t>
      </w:r>
      <w:r w:rsidR="00D811AC">
        <w:rPr>
          <w:rFonts w:ascii="Arial" w:hAnsi="Arial" w:cs="Arial"/>
          <w:sz w:val="28"/>
        </w:rPr>
        <w:t>Plaintif</w:t>
      </w:r>
      <w:r w:rsidR="009C1033">
        <w:rPr>
          <w:rFonts w:ascii="Arial" w:hAnsi="Arial" w:cs="Arial"/>
          <w:sz w:val="28"/>
        </w:rPr>
        <w:t xml:space="preserve"> terhadap Defendan atas </w:t>
      </w:r>
      <w:r w:rsidR="00D811AC">
        <w:rPr>
          <w:rFonts w:ascii="Arial" w:hAnsi="Arial" w:cs="Arial"/>
          <w:sz w:val="28"/>
        </w:rPr>
        <w:t>dua (2) alasan yakni:</w:t>
      </w:r>
    </w:p>
    <w:p w:rsidR="00D811AC" w:rsidRDefault="00D811AC" w:rsidP="007248A3">
      <w:pPr>
        <w:spacing w:after="0" w:line="360" w:lineRule="auto"/>
        <w:ind w:left="720" w:hanging="720"/>
        <w:jc w:val="both"/>
        <w:rPr>
          <w:rFonts w:ascii="Arial" w:hAnsi="Arial" w:cs="Arial"/>
          <w:sz w:val="28"/>
        </w:rPr>
      </w:pPr>
      <w:r>
        <w:rPr>
          <w:rFonts w:ascii="Arial" w:hAnsi="Arial" w:cs="Arial"/>
          <w:sz w:val="28"/>
        </w:rPr>
        <w:tab/>
      </w:r>
    </w:p>
    <w:p w:rsidR="00D811AC" w:rsidRDefault="00902C9F" w:rsidP="00D811AC">
      <w:pPr>
        <w:spacing w:after="0" w:line="360" w:lineRule="auto"/>
        <w:ind w:left="1440" w:hanging="720"/>
        <w:jc w:val="both"/>
        <w:rPr>
          <w:rFonts w:ascii="Arial" w:hAnsi="Arial" w:cs="Arial"/>
          <w:sz w:val="28"/>
        </w:rPr>
      </w:pPr>
      <w:r>
        <w:rPr>
          <w:rFonts w:ascii="Arial" w:hAnsi="Arial" w:cs="Arial"/>
          <w:sz w:val="28"/>
        </w:rPr>
        <w:t>(i)</w:t>
      </w:r>
      <w:r>
        <w:rPr>
          <w:rFonts w:ascii="Arial" w:hAnsi="Arial" w:cs="Arial"/>
          <w:sz w:val="28"/>
        </w:rPr>
        <w:tab/>
      </w:r>
      <w:proofErr w:type="gramStart"/>
      <w:r>
        <w:rPr>
          <w:rFonts w:ascii="Arial" w:hAnsi="Arial" w:cs="Arial"/>
          <w:sz w:val="28"/>
        </w:rPr>
        <w:t>t</w:t>
      </w:r>
      <w:r w:rsidR="00D811AC">
        <w:rPr>
          <w:rFonts w:ascii="Arial" w:hAnsi="Arial" w:cs="Arial"/>
          <w:sz w:val="28"/>
        </w:rPr>
        <w:t>untutan</w:t>
      </w:r>
      <w:proofErr w:type="gramEnd"/>
      <w:r w:rsidR="00D811AC">
        <w:rPr>
          <w:rFonts w:ascii="Arial" w:hAnsi="Arial" w:cs="Arial"/>
          <w:sz w:val="28"/>
        </w:rPr>
        <w:t xml:space="preserve"> Plaintif yang telah difailkan pada 25.8.2000 adalah di</w:t>
      </w:r>
      <w:r>
        <w:rPr>
          <w:rFonts w:ascii="Arial" w:hAnsi="Arial" w:cs="Arial"/>
          <w:sz w:val="28"/>
        </w:rPr>
        <w:t xml:space="preserve">halang oleh </w:t>
      </w:r>
      <w:r w:rsidR="00D811AC">
        <w:rPr>
          <w:rFonts w:ascii="Arial" w:hAnsi="Arial" w:cs="Arial"/>
          <w:sz w:val="28"/>
        </w:rPr>
        <w:t>batasan masa</w:t>
      </w:r>
      <w:r>
        <w:rPr>
          <w:rFonts w:ascii="Arial" w:hAnsi="Arial" w:cs="Arial"/>
          <w:sz w:val="28"/>
        </w:rPr>
        <w:t xml:space="preserve"> enam tahun</w:t>
      </w:r>
      <w:r w:rsidR="00D811AC">
        <w:rPr>
          <w:rFonts w:ascii="Arial" w:hAnsi="Arial" w:cs="Arial"/>
          <w:sz w:val="28"/>
        </w:rPr>
        <w:t>.</w:t>
      </w:r>
    </w:p>
    <w:p w:rsidR="00D811AC" w:rsidRDefault="00D811AC" w:rsidP="007248A3">
      <w:pPr>
        <w:spacing w:after="0" w:line="360" w:lineRule="auto"/>
        <w:ind w:left="720" w:hanging="720"/>
        <w:jc w:val="both"/>
        <w:rPr>
          <w:rFonts w:ascii="Arial" w:hAnsi="Arial" w:cs="Arial"/>
          <w:sz w:val="28"/>
        </w:rPr>
      </w:pPr>
    </w:p>
    <w:p w:rsidR="00EF50B8" w:rsidRPr="00834BF6" w:rsidRDefault="00D811AC" w:rsidP="00CB412F">
      <w:pPr>
        <w:spacing w:after="0" w:line="360" w:lineRule="auto"/>
        <w:ind w:left="1440" w:hanging="720"/>
        <w:jc w:val="both"/>
        <w:rPr>
          <w:rFonts w:ascii="Arial" w:hAnsi="Arial" w:cs="Arial"/>
          <w:sz w:val="28"/>
        </w:rPr>
      </w:pPr>
      <w:r>
        <w:rPr>
          <w:rFonts w:ascii="Arial" w:hAnsi="Arial" w:cs="Arial"/>
          <w:sz w:val="28"/>
        </w:rPr>
        <w:t>(ii)</w:t>
      </w:r>
      <w:r>
        <w:rPr>
          <w:rFonts w:ascii="Arial" w:hAnsi="Arial" w:cs="Arial"/>
          <w:sz w:val="28"/>
        </w:rPr>
        <w:tab/>
      </w:r>
      <w:r w:rsidR="00902C9F">
        <w:rPr>
          <w:rFonts w:ascii="Arial" w:hAnsi="Arial" w:cs="Arial"/>
          <w:sz w:val="28"/>
        </w:rPr>
        <w:t xml:space="preserve">memandangkan tindakan ini telah difailkan pada tahun 2000 dan </w:t>
      </w:r>
      <w:r w:rsidR="005A59DC">
        <w:rPr>
          <w:rFonts w:ascii="Arial" w:hAnsi="Arial" w:cs="Arial"/>
          <w:sz w:val="28"/>
        </w:rPr>
        <w:t>setelah hampir 14 tahun Plaintif tidak mengambil apa-apa langkah untuk meneruskan tindakannya s</w:t>
      </w:r>
      <w:r w:rsidR="00695D07">
        <w:rPr>
          <w:rFonts w:ascii="Arial" w:hAnsi="Arial" w:cs="Arial"/>
          <w:sz w:val="28"/>
        </w:rPr>
        <w:t xml:space="preserve">ehinggalah pada </w:t>
      </w:r>
      <w:r w:rsidR="00AC59B7">
        <w:rPr>
          <w:rFonts w:ascii="Arial" w:hAnsi="Arial" w:cs="Arial"/>
          <w:sz w:val="28"/>
        </w:rPr>
        <w:t>tahun 2014</w:t>
      </w:r>
      <w:r w:rsidR="00587174">
        <w:rPr>
          <w:rFonts w:ascii="Arial" w:hAnsi="Arial" w:cs="Arial"/>
          <w:sz w:val="28"/>
        </w:rPr>
        <w:t xml:space="preserve"> Plaintif</w:t>
      </w:r>
      <w:r w:rsidR="00AC59B7">
        <w:rPr>
          <w:rFonts w:ascii="Arial" w:hAnsi="Arial" w:cs="Arial"/>
          <w:sz w:val="28"/>
        </w:rPr>
        <w:t xml:space="preserve"> ba</w:t>
      </w:r>
      <w:r w:rsidR="005A59DC">
        <w:rPr>
          <w:rFonts w:ascii="Arial" w:hAnsi="Arial" w:cs="Arial"/>
          <w:sz w:val="28"/>
        </w:rPr>
        <w:t>ru memfailkan dokumen-dokumen bagi membangkitkan</w:t>
      </w:r>
      <w:r w:rsidR="00587174">
        <w:rPr>
          <w:rFonts w:ascii="Arial" w:hAnsi="Arial" w:cs="Arial"/>
          <w:sz w:val="28"/>
        </w:rPr>
        <w:t xml:space="preserve"> </w:t>
      </w:r>
      <w:r w:rsidR="005A59DC">
        <w:rPr>
          <w:rFonts w:ascii="Arial" w:hAnsi="Arial" w:cs="Arial"/>
          <w:sz w:val="28"/>
        </w:rPr>
        <w:t>kembali tindaka</w:t>
      </w:r>
      <w:r w:rsidR="00587174">
        <w:rPr>
          <w:rFonts w:ascii="Arial" w:hAnsi="Arial" w:cs="Arial"/>
          <w:sz w:val="28"/>
        </w:rPr>
        <w:t>n</w:t>
      </w:r>
      <w:r w:rsidR="005A59DC">
        <w:rPr>
          <w:rFonts w:ascii="Arial" w:hAnsi="Arial" w:cs="Arial"/>
          <w:sz w:val="28"/>
        </w:rPr>
        <w:t xml:space="preserve">nya, </w:t>
      </w:r>
      <w:r w:rsidR="00902C9F">
        <w:rPr>
          <w:rFonts w:ascii="Arial" w:hAnsi="Arial" w:cs="Arial"/>
          <w:sz w:val="28"/>
        </w:rPr>
        <w:t xml:space="preserve">maka dengan ini </w:t>
      </w:r>
      <w:r w:rsidR="00C41BDF">
        <w:rPr>
          <w:rFonts w:ascii="Arial" w:hAnsi="Arial" w:cs="Arial"/>
          <w:sz w:val="28"/>
        </w:rPr>
        <w:t xml:space="preserve">terdapat kelewatan dan kelengahan yang melampau di pihak Plaintif di dalam meneruskan tindakan ini terhadap </w:t>
      </w:r>
      <w:r w:rsidR="008179F9">
        <w:rPr>
          <w:rFonts w:ascii="Arial" w:hAnsi="Arial" w:cs="Arial"/>
          <w:sz w:val="28"/>
        </w:rPr>
        <w:t>Defendan</w:t>
      </w:r>
      <w:r w:rsidR="00C41BDF">
        <w:rPr>
          <w:rFonts w:ascii="Arial" w:hAnsi="Arial" w:cs="Arial"/>
          <w:sz w:val="28"/>
        </w:rPr>
        <w:t xml:space="preserve"> </w:t>
      </w:r>
      <w:r w:rsidR="00AC59B7">
        <w:rPr>
          <w:rFonts w:ascii="Arial" w:hAnsi="Arial" w:cs="Arial"/>
          <w:sz w:val="28"/>
        </w:rPr>
        <w:t xml:space="preserve">yang </w:t>
      </w:r>
      <w:r w:rsidR="00C41BDF">
        <w:rPr>
          <w:rFonts w:ascii="Arial" w:hAnsi="Arial" w:cs="Arial"/>
          <w:sz w:val="28"/>
        </w:rPr>
        <w:t>mana</w:t>
      </w:r>
      <w:r w:rsidR="00AC59B7">
        <w:rPr>
          <w:rFonts w:ascii="Arial" w:hAnsi="Arial" w:cs="Arial"/>
          <w:sz w:val="28"/>
        </w:rPr>
        <w:t xml:space="preserve"> Plaintif</w:t>
      </w:r>
      <w:r w:rsidR="00902C9F">
        <w:rPr>
          <w:rFonts w:ascii="Arial" w:hAnsi="Arial" w:cs="Arial"/>
          <w:sz w:val="28"/>
        </w:rPr>
        <w:t xml:space="preserve"> telah berdiam diri</w:t>
      </w:r>
      <w:r w:rsidR="00C41BDF" w:rsidRPr="00C41BDF">
        <w:rPr>
          <w:rFonts w:ascii="Arial" w:hAnsi="Arial" w:cs="Arial"/>
          <w:sz w:val="28"/>
        </w:rPr>
        <w:t xml:space="preserve"> </w:t>
      </w:r>
      <w:r w:rsidR="00C41BDF">
        <w:rPr>
          <w:rFonts w:ascii="Arial" w:hAnsi="Arial" w:cs="Arial"/>
          <w:sz w:val="28"/>
        </w:rPr>
        <w:t xml:space="preserve">dan duduk di atas haknya selama 14 tahun. </w:t>
      </w:r>
      <w:r w:rsidR="00AC59B7">
        <w:rPr>
          <w:rFonts w:ascii="Arial" w:hAnsi="Arial" w:cs="Arial"/>
          <w:sz w:val="28"/>
        </w:rPr>
        <w:t xml:space="preserve"> </w:t>
      </w:r>
      <w:r w:rsidR="00C41BDF">
        <w:rPr>
          <w:rFonts w:ascii="Arial" w:hAnsi="Arial" w:cs="Arial"/>
          <w:sz w:val="28"/>
        </w:rPr>
        <w:t>Plaintif justeru itu telah akuisen</w:t>
      </w:r>
      <w:r w:rsidR="00AC59B7">
        <w:rPr>
          <w:rFonts w:ascii="Arial" w:hAnsi="Arial" w:cs="Arial"/>
          <w:sz w:val="28"/>
        </w:rPr>
        <w:t>s</w:t>
      </w:r>
      <w:r w:rsidR="00EF50B8">
        <w:rPr>
          <w:rFonts w:ascii="Arial" w:hAnsi="Arial" w:cs="Arial"/>
          <w:sz w:val="28"/>
        </w:rPr>
        <w:t xml:space="preserve"> </w:t>
      </w:r>
      <w:r w:rsidR="00AC59B7">
        <w:rPr>
          <w:rFonts w:ascii="Arial" w:hAnsi="Arial" w:cs="Arial"/>
          <w:sz w:val="28"/>
        </w:rPr>
        <w:t>‘</w:t>
      </w:r>
      <w:r w:rsidR="00D8371C" w:rsidRPr="00D8371C">
        <w:rPr>
          <w:rFonts w:ascii="Arial" w:hAnsi="Arial" w:cs="Arial"/>
          <w:i/>
          <w:sz w:val="28"/>
        </w:rPr>
        <w:t>acquiescence</w:t>
      </w:r>
      <w:r w:rsidR="00AC59B7">
        <w:rPr>
          <w:rFonts w:ascii="Arial" w:hAnsi="Arial" w:cs="Arial"/>
          <w:i/>
          <w:sz w:val="28"/>
        </w:rPr>
        <w:t>’</w:t>
      </w:r>
      <w:r w:rsidR="00C41BDF">
        <w:rPr>
          <w:rFonts w:ascii="Arial" w:hAnsi="Arial" w:cs="Arial"/>
          <w:i/>
          <w:sz w:val="28"/>
        </w:rPr>
        <w:t xml:space="preserve"> </w:t>
      </w:r>
      <w:proofErr w:type="gramStart"/>
      <w:r w:rsidR="00284792">
        <w:rPr>
          <w:rFonts w:ascii="Arial" w:hAnsi="Arial" w:cs="Arial"/>
          <w:sz w:val="28"/>
        </w:rPr>
        <w:t>akan</w:t>
      </w:r>
      <w:proofErr w:type="gramEnd"/>
      <w:r w:rsidR="00284792">
        <w:rPr>
          <w:rFonts w:ascii="Arial" w:hAnsi="Arial" w:cs="Arial"/>
          <w:sz w:val="28"/>
        </w:rPr>
        <w:t xml:space="preserve"> </w:t>
      </w:r>
      <w:r w:rsidR="00C41BDF" w:rsidRPr="00C41BDF">
        <w:rPr>
          <w:rFonts w:ascii="Arial" w:hAnsi="Arial" w:cs="Arial"/>
          <w:sz w:val="28"/>
        </w:rPr>
        <w:t>haknya</w:t>
      </w:r>
      <w:r w:rsidR="00C41BDF">
        <w:rPr>
          <w:rFonts w:ascii="Arial" w:hAnsi="Arial" w:cs="Arial"/>
          <w:sz w:val="28"/>
        </w:rPr>
        <w:t xml:space="preserve"> itu dan Plaintif hendaklah </w:t>
      </w:r>
      <w:r w:rsidR="00EF50B8">
        <w:rPr>
          <w:rFonts w:ascii="Arial" w:hAnsi="Arial" w:cs="Arial"/>
          <w:sz w:val="28"/>
        </w:rPr>
        <w:t xml:space="preserve">dihalang </w:t>
      </w:r>
      <w:r w:rsidR="00EF50B8">
        <w:rPr>
          <w:rFonts w:ascii="Arial" w:hAnsi="Arial" w:cs="Arial"/>
          <w:sz w:val="28"/>
        </w:rPr>
        <w:lastRenderedPageBreak/>
        <w:t>daripada meneruskan</w:t>
      </w:r>
      <w:r w:rsidR="00C41BDF">
        <w:rPr>
          <w:rFonts w:ascii="Arial" w:hAnsi="Arial" w:cs="Arial"/>
          <w:sz w:val="28"/>
        </w:rPr>
        <w:t xml:space="preserve"> tindakan terhadap Defendan kerana</w:t>
      </w:r>
      <w:r w:rsidR="00EF50B8">
        <w:rPr>
          <w:rFonts w:ascii="Arial" w:hAnsi="Arial" w:cs="Arial"/>
          <w:sz w:val="28"/>
        </w:rPr>
        <w:t xml:space="preserve"> </w:t>
      </w:r>
      <w:r w:rsidR="00AC59B7">
        <w:rPr>
          <w:rFonts w:ascii="Arial" w:hAnsi="Arial" w:cs="Arial"/>
          <w:sz w:val="28"/>
        </w:rPr>
        <w:t>kelewatan dan kele</w:t>
      </w:r>
      <w:r w:rsidR="00C41BDF">
        <w:rPr>
          <w:rFonts w:ascii="Arial" w:hAnsi="Arial" w:cs="Arial"/>
          <w:sz w:val="28"/>
        </w:rPr>
        <w:t xml:space="preserve">ngahan melampau ini telah memprejudiskan Defendan. </w:t>
      </w:r>
      <w:r w:rsidR="00EF50B8">
        <w:rPr>
          <w:rFonts w:ascii="Arial" w:hAnsi="Arial" w:cs="Arial"/>
          <w:sz w:val="28"/>
        </w:rPr>
        <w:tab/>
      </w:r>
    </w:p>
    <w:p w:rsidR="00D8371C" w:rsidRDefault="00D8371C" w:rsidP="00EF50B8">
      <w:pPr>
        <w:spacing w:after="0" w:line="360" w:lineRule="auto"/>
        <w:ind w:left="720" w:hanging="720"/>
        <w:jc w:val="both"/>
        <w:rPr>
          <w:rFonts w:ascii="Arial" w:hAnsi="Arial" w:cs="Arial"/>
          <w:sz w:val="28"/>
        </w:rPr>
      </w:pPr>
    </w:p>
    <w:p w:rsidR="00CB412F" w:rsidRDefault="004B686A" w:rsidP="009C5BA3">
      <w:pPr>
        <w:spacing w:after="0" w:line="360" w:lineRule="auto"/>
        <w:ind w:left="720" w:hanging="720"/>
        <w:jc w:val="both"/>
        <w:rPr>
          <w:rFonts w:ascii="Arial" w:hAnsi="Arial" w:cs="Arial"/>
          <w:sz w:val="28"/>
        </w:rPr>
      </w:pPr>
      <w:r>
        <w:rPr>
          <w:rFonts w:ascii="Arial" w:hAnsi="Arial" w:cs="Arial"/>
          <w:sz w:val="28"/>
        </w:rPr>
        <w:t>[12]</w:t>
      </w:r>
      <w:r>
        <w:rPr>
          <w:rFonts w:ascii="Arial" w:hAnsi="Arial" w:cs="Arial"/>
          <w:sz w:val="28"/>
        </w:rPr>
        <w:tab/>
        <w:t>Adalah dihujahkan bagi pihak Defendan bahawa t</w:t>
      </w:r>
      <w:r w:rsidR="00D8371C">
        <w:rPr>
          <w:rFonts w:ascii="Arial" w:hAnsi="Arial" w:cs="Arial"/>
          <w:sz w:val="28"/>
        </w:rPr>
        <w:t>untutan Plai</w:t>
      </w:r>
      <w:r w:rsidR="00C41BDF">
        <w:rPr>
          <w:rFonts w:ascii="Arial" w:hAnsi="Arial" w:cs="Arial"/>
          <w:sz w:val="28"/>
        </w:rPr>
        <w:t xml:space="preserve">ntif untuk satu perintah </w:t>
      </w:r>
      <w:r w:rsidR="00C41BDF" w:rsidRPr="0091300E">
        <w:rPr>
          <w:rFonts w:ascii="Arial" w:hAnsi="Arial" w:cs="Arial"/>
          <w:sz w:val="28"/>
        </w:rPr>
        <w:t>pengakau</w:t>
      </w:r>
      <w:r w:rsidR="00D8371C" w:rsidRPr="0091300E">
        <w:rPr>
          <w:rFonts w:ascii="Arial" w:hAnsi="Arial" w:cs="Arial"/>
          <w:sz w:val="28"/>
        </w:rPr>
        <w:t>n</w:t>
      </w:r>
      <w:r w:rsidR="00C41BDF" w:rsidRPr="0091300E">
        <w:rPr>
          <w:rFonts w:ascii="Arial" w:hAnsi="Arial" w:cs="Arial"/>
          <w:sz w:val="28"/>
        </w:rPr>
        <w:t>an (to account)</w:t>
      </w:r>
      <w:r w:rsidR="00D8371C">
        <w:rPr>
          <w:rFonts w:ascii="Arial" w:hAnsi="Arial" w:cs="Arial"/>
          <w:sz w:val="28"/>
        </w:rPr>
        <w:t xml:space="preserve"> hasil yang diperoleh</w:t>
      </w:r>
      <w:r w:rsidR="00C41BDF">
        <w:rPr>
          <w:rFonts w:ascii="Arial" w:hAnsi="Arial" w:cs="Arial"/>
          <w:sz w:val="28"/>
        </w:rPr>
        <w:t>i</w:t>
      </w:r>
      <w:r w:rsidR="00D8371C">
        <w:rPr>
          <w:rFonts w:ascii="Arial" w:hAnsi="Arial" w:cs="Arial"/>
          <w:sz w:val="28"/>
        </w:rPr>
        <w:t xml:space="preserve"> daripada perjanjian usahasa</w:t>
      </w:r>
      <w:r w:rsidR="00C41BDF">
        <w:rPr>
          <w:rFonts w:ascii="Arial" w:hAnsi="Arial" w:cs="Arial"/>
          <w:sz w:val="28"/>
        </w:rPr>
        <w:t>ma yang dimasuki secara lisan pada tahun 1991</w:t>
      </w:r>
      <w:r w:rsidR="00D8371C">
        <w:rPr>
          <w:rFonts w:ascii="Arial" w:hAnsi="Arial" w:cs="Arial"/>
          <w:sz w:val="28"/>
        </w:rPr>
        <w:t xml:space="preserve"> dan pembayaran jumlah hasil yang gagal dibayar oleh Defendan kepadanya adalah dihalang oleh batasan masa kerana perjanjian itu telah pun ditamatkan pada </w:t>
      </w:r>
      <w:r w:rsidR="004C11A9">
        <w:rPr>
          <w:rFonts w:ascii="Arial" w:hAnsi="Arial" w:cs="Arial"/>
          <w:sz w:val="28"/>
        </w:rPr>
        <w:t xml:space="preserve">pertengahan tahun 1993.  </w:t>
      </w:r>
      <w:proofErr w:type="gramStart"/>
      <w:r w:rsidR="00F943FD">
        <w:rPr>
          <w:rFonts w:ascii="Arial" w:hAnsi="Arial" w:cs="Arial"/>
          <w:sz w:val="28"/>
        </w:rPr>
        <w:t>Menurut Defendan s</w:t>
      </w:r>
      <w:r w:rsidR="00E860B9">
        <w:rPr>
          <w:rFonts w:ascii="Arial" w:hAnsi="Arial" w:cs="Arial"/>
          <w:sz w:val="28"/>
        </w:rPr>
        <w:t>elepas pe</w:t>
      </w:r>
      <w:r w:rsidR="00F943FD">
        <w:rPr>
          <w:rFonts w:ascii="Arial" w:hAnsi="Arial" w:cs="Arial"/>
          <w:sz w:val="28"/>
        </w:rPr>
        <w:t xml:space="preserve">rtengahan tahun 1993 tiada </w:t>
      </w:r>
      <w:r w:rsidR="00E860B9">
        <w:rPr>
          <w:rFonts w:ascii="Arial" w:hAnsi="Arial" w:cs="Arial"/>
          <w:sz w:val="28"/>
        </w:rPr>
        <w:t xml:space="preserve">sebarang </w:t>
      </w:r>
      <w:r w:rsidR="009C5BA3">
        <w:rPr>
          <w:rFonts w:ascii="Arial" w:hAnsi="Arial" w:cs="Arial"/>
          <w:sz w:val="28"/>
        </w:rPr>
        <w:t xml:space="preserve">lagi </w:t>
      </w:r>
      <w:r w:rsidR="00E860B9">
        <w:rPr>
          <w:rFonts w:ascii="Arial" w:hAnsi="Arial" w:cs="Arial"/>
          <w:sz w:val="28"/>
        </w:rPr>
        <w:t>hubungan kontraktual di antara Plaintif dan Defendan.</w:t>
      </w:r>
      <w:proofErr w:type="gramEnd"/>
      <w:r w:rsidR="00E860B9">
        <w:rPr>
          <w:rFonts w:ascii="Arial" w:hAnsi="Arial" w:cs="Arial"/>
          <w:sz w:val="28"/>
        </w:rPr>
        <w:t xml:space="preserve">  </w:t>
      </w:r>
      <w:r w:rsidR="00284792">
        <w:rPr>
          <w:rFonts w:ascii="Arial" w:hAnsi="Arial" w:cs="Arial"/>
          <w:sz w:val="28"/>
        </w:rPr>
        <w:t xml:space="preserve"> </w:t>
      </w:r>
      <w:proofErr w:type="gramStart"/>
      <w:r w:rsidR="009C5BA3">
        <w:rPr>
          <w:rFonts w:ascii="Arial" w:hAnsi="Arial" w:cs="Arial"/>
          <w:sz w:val="28"/>
        </w:rPr>
        <w:t xml:space="preserve">Peguam terpelajar Defendan </w:t>
      </w:r>
      <w:r w:rsidR="005A59DC">
        <w:rPr>
          <w:rFonts w:ascii="Arial" w:hAnsi="Arial" w:cs="Arial"/>
          <w:sz w:val="28"/>
        </w:rPr>
        <w:t xml:space="preserve">telah </w:t>
      </w:r>
      <w:r w:rsidR="009C5BA3">
        <w:rPr>
          <w:rFonts w:ascii="Arial" w:hAnsi="Arial" w:cs="Arial"/>
          <w:sz w:val="28"/>
        </w:rPr>
        <w:t xml:space="preserve">menghujahkan bahawa kausa tindakan </w:t>
      </w:r>
      <w:r w:rsidR="00AC59B7">
        <w:rPr>
          <w:rFonts w:ascii="Arial" w:hAnsi="Arial" w:cs="Arial"/>
          <w:sz w:val="28"/>
        </w:rPr>
        <w:t>Plaintif</w:t>
      </w:r>
      <w:r w:rsidR="00CB412F">
        <w:rPr>
          <w:rFonts w:ascii="Arial" w:hAnsi="Arial" w:cs="Arial"/>
          <w:sz w:val="28"/>
        </w:rPr>
        <w:t xml:space="preserve"> ini adalah berasaskan kontrak dan apabila tiada lagi urusan perniagaan antara kedua Plaintif dan Defendan </w:t>
      </w:r>
      <w:r w:rsidR="00AC59B7">
        <w:rPr>
          <w:rFonts w:ascii="Arial" w:hAnsi="Arial" w:cs="Arial"/>
          <w:sz w:val="28"/>
        </w:rPr>
        <w:t>serta</w:t>
      </w:r>
      <w:r w:rsidR="00CB412F">
        <w:rPr>
          <w:rFonts w:ascii="Arial" w:hAnsi="Arial" w:cs="Arial"/>
          <w:sz w:val="28"/>
        </w:rPr>
        <w:t xml:space="preserve"> terputusnya hubungan kontaktual tersebut</w:t>
      </w:r>
      <w:r w:rsidR="008179F9">
        <w:rPr>
          <w:rFonts w:ascii="Arial" w:hAnsi="Arial" w:cs="Arial"/>
          <w:sz w:val="28"/>
        </w:rPr>
        <w:t>,</w:t>
      </w:r>
      <w:r w:rsidR="00CB412F">
        <w:rPr>
          <w:rFonts w:ascii="Arial" w:hAnsi="Arial" w:cs="Arial"/>
          <w:sz w:val="28"/>
        </w:rPr>
        <w:t xml:space="preserve"> maka kausa tindakan </w:t>
      </w:r>
      <w:r w:rsidR="009C5BA3">
        <w:rPr>
          <w:rFonts w:ascii="Arial" w:hAnsi="Arial" w:cs="Arial"/>
          <w:sz w:val="28"/>
        </w:rPr>
        <w:t>bermula atau terakru pada pertengahan tahun 1993</w:t>
      </w:r>
      <w:r w:rsidR="00CB412F">
        <w:rPr>
          <w:rFonts w:ascii="Arial" w:hAnsi="Arial" w:cs="Arial"/>
          <w:sz w:val="28"/>
        </w:rPr>
        <w:t>.</w:t>
      </w:r>
      <w:proofErr w:type="gramEnd"/>
      <w:r w:rsidR="009C5BA3">
        <w:rPr>
          <w:rFonts w:ascii="Arial" w:hAnsi="Arial" w:cs="Arial"/>
          <w:sz w:val="28"/>
        </w:rPr>
        <w:t xml:space="preserve">  </w:t>
      </w:r>
      <w:proofErr w:type="gramStart"/>
      <w:r w:rsidR="009C5BA3">
        <w:rPr>
          <w:rFonts w:ascii="Arial" w:hAnsi="Arial" w:cs="Arial"/>
          <w:sz w:val="28"/>
        </w:rPr>
        <w:t>Plaintif yang hanya telah memfailkan tind</w:t>
      </w:r>
      <w:r w:rsidR="00CB412F">
        <w:rPr>
          <w:rFonts w:ascii="Arial" w:hAnsi="Arial" w:cs="Arial"/>
          <w:sz w:val="28"/>
        </w:rPr>
        <w:t>akan ini pada 25.8.2000 yakni tujuh (7)</w:t>
      </w:r>
      <w:r w:rsidR="009C5BA3">
        <w:rPr>
          <w:rFonts w:ascii="Arial" w:hAnsi="Arial" w:cs="Arial"/>
          <w:sz w:val="28"/>
        </w:rPr>
        <w:t xml:space="preserve"> tahun daripada kausa tindakan te</w:t>
      </w:r>
      <w:r w:rsidR="00CB412F">
        <w:rPr>
          <w:rFonts w:ascii="Arial" w:hAnsi="Arial" w:cs="Arial"/>
          <w:sz w:val="28"/>
        </w:rPr>
        <w:t>rakru, maka</w:t>
      </w:r>
      <w:r w:rsidR="009C5BA3">
        <w:rPr>
          <w:rFonts w:ascii="Arial" w:hAnsi="Arial" w:cs="Arial"/>
          <w:sz w:val="28"/>
        </w:rPr>
        <w:t xml:space="preserve"> tuntutan Plaintif adalah dihalang oleh batasan masa menurut Seksyen 6 Akta Had Masa 1953.</w:t>
      </w:r>
      <w:proofErr w:type="gramEnd"/>
    </w:p>
    <w:p w:rsidR="00CB412F" w:rsidRDefault="00CB412F" w:rsidP="009C5BA3">
      <w:pPr>
        <w:spacing w:after="0" w:line="360" w:lineRule="auto"/>
        <w:ind w:left="720" w:hanging="720"/>
        <w:jc w:val="both"/>
        <w:rPr>
          <w:rFonts w:ascii="Arial" w:hAnsi="Arial" w:cs="Arial"/>
          <w:sz w:val="28"/>
        </w:rPr>
      </w:pPr>
    </w:p>
    <w:p w:rsidR="009C5BA3" w:rsidRDefault="00CB412F" w:rsidP="00BC74A0">
      <w:pPr>
        <w:spacing w:after="0" w:line="360" w:lineRule="auto"/>
        <w:ind w:left="720" w:hanging="720"/>
        <w:jc w:val="both"/>
        <w:rPr>
          <w:rFonts w:ascii="Arial" w:hAnsi="Arial" w:cs="Arial"/>
          <w:sz w:val="28"/>
        </w:rPr>
      </w:pPr>
      <w:r>
        <w:rPr>
          <w:rFonts w:ascii="Arial" w:hAnsi="Arial" w:cs="Arial"/>
          <w:sz w:val="28"/>
        </w:rPr>
        <w:t>[13]</w:t>
      </w:r>
      <w:r w:rsidR="00BC74A0">
        <w:rPr>
          <w:rFonts w:ascii="Arial" w:hAnsi="Arial" w:cs="Arial"/>
          <w:sz w:val="28"/>
        </w:rPr>
        <w:tab/>
      </w:r>
      <w:r>
        <w:rPr>
          <w:rFonts w:ascii="Arial" w:hAnsi="Arial" w:cs="Arial"/>
          <w:sz w:val="28"/>
        </w:rPr>
        <w:t>Malahan</w:t>
      </w:r>
      <w:r w:rsidR="009C5BA3">
        <w:rPr>
          <w:rFonts w:ascii="Arial" w:hAnsi="Arial" w:cs="Arial"/>
          <w:sz w:val="28"/>
        </w:rPr>
        <w:t xml:space="preserve"> </w:t>
      </w:r>
      <w:r>
        <w:rPr>
          <w:rFonts w:ascii="Arial" w:hAnsi="Arial" w:cs="Arial"/>
          <w:sz w:val="28"/>
        </w:rPr>
        <w:t xml:space="preserve">menurut peguam Defendan lagi, </w:t>
      </w:r>
      <w:r w:rsidR="008179F9">
        <w:rPr>
          <w:rFonts w:ascii="Arial" w:hAnsi="Arial" w:cs="Arial"/>
          <w:sz w:val="28"/>
        </w:rPr>
        <w:t xml:space="preserve">sekiranya </w:t>
      </w:r>
      <w:r>
        <w:rPr>
          <w:rFonts w:ascii="Arial" w:hAnsi="Arial" w:cs="Arial"/>
          <w:sz w:val="28"/>
        </w:rPr>
        <w:t>dokumen</w:t>
      </w:r>
      <w:r w:rsidR="00AF00DB">
        <w:rPr>
          <w:rFonts w:ascii="Arial" w:hAnsi="Arial" w:cs="Arial"/>
          <w:sz w:val="28"/>
        </w:rPr>
        <w:t xml:space="preserve">-dokumen </w:t>
      </w:r>
      <w:r w:rsidR="006C5E94">
        <w:rPr>
          <w:rFonts w:ascii="Arial" w:hAnsi="Arial" w:cs="Arial"/>
          <w:sz w:val="28"/>
        </w:rPr>
        <w:t xml:space="preserve">Plaintif </w:t>
      </w:r>
      <w:r w:rsidR="008179F9">
        <w:rPr>
          <w:rFonts w:ascii="Arial" w:hAnsi="Arial" w:cs="Arial"/>
          <w:sz w:val="28"/>
        </w:rPr>
        <w:t>dirujuk</w:t>
      </w:r>
      <w:r w:rsidR="00587174">
        <w:rPr>
          <w:rFonts w:ascii="Arial" w:hAnsi="Arial" w:cs="Arial"/>
          <w:sz w:val="28"/>
        </w:rPr>
        <w:t xml:space="preserve">, </w:t>
      </w:r>
      <w:r w:rsidR="006C5E94">
        <w:rPr>
          <w:rFonts w:ascii="Arial" w:hAnsi="Arial" w:cs="Arial"/>
          <w:sz w:val="28"/>
        </w:rPr>
        <w:t xml:space="preserve">transaksi terakhir Plaintif dan Defendan </w:t>
      </w:r>
      <w:r w:rsidR="00587174">
        <w:rPr>
          <w:rFonts w:ascii="Arial" w:hAnsi="Arial" w:cs="Arial"/>
          <w:sz w:val="28"/>
        </w:rPr>
        <w:t xml:space="preserve">adalah </w:t>
      </w:r>
      <w:r w:rsidR="00AC59B7">
        <w:rPr>
          <w:rFonts w:ascii="Arial" w:hAnsi="Arial" w:cs="Arial"/>
          <w:sz w:val="28"/>
        </w:rPr>
        <w:t xml:space="preserve">pada tahun </w:t>
      </w:r>
      <w:r w:rsidR="00587174">
        <w:rPr>
          <w:rFonts w:ascii="Arial" w:hAnsi="Arial" w:cs="Arial"/>
          <w:sz w:val="28"/>
        </w:rPr>
        <w:t>31.12.</w:t>
      </w:r>
      <w:r w:rsidR="00AC59B7">
        <w:rPr>
          <w:rFonts w:ascii="Arial" w:hAnsi="Arial" w:cs="Arial"/>
          <w:sz w:val="28"/>
        </w:rPr>
        <w:t xml:space="preserve">1992 </w:t>
      </w:r>
      <w:r w:rsidR="008179F9">
        <w:rPr>
          <w:rFonts w:ascii="Arial" w:hAnsi="Arial" w:cs="Arial"/>
          <w:sz w:val="28"/>
        </w:rPr>
        <w:t>dan dengan itu dapat dilihat bahawa</w:t>
      </w:r>
      <w:r w:rsidR="00F32635">
        <w:rPr>
          <w:rFonts w:ascii="Arial" w:hAnsi="Arial" w:cs="Arial"/>
          <w:sz w:val="28"/>
        </w:rPr>
        <w:t xml:space="preserve"> tindakan Plaintif sememangnya adalah dihalang oleh batasan masa.</w:t>
      </w:r>
      <w:r w:rsidR="004C11A9">
        <w:rPr>
          <w:rFonts w:ascii="Arial" w:hAnsi="Arial" w:cs="Arial"/>
          <w:sz w:val="28"/>
        </w:rPr>
        <w:t xml:space="preserve"> </w:t>
      </w:r>
      <w:r w:rsidR="00F32635">
        <w:rPr>
          <w:rFonts w:ascii="Arial" w:hAnsi="Arial" w:cs="Arial"/>
          <w:sz w:val="28"/>
        </w:rPr>
        <w:t xml:space="preserve"> </w:t>
      </w:r>
      <w:r w:rsidR="009C5BA3">
        <w:rPr>
          <w:rFonts w:ascii="Arial" w:hAnsi="Arial" w:cs="Arial"/>
          <w:sz w:val="28"/>
        </w:rPr>
        <w:t xml:space="preserve">Untuk menyokong hujahannya, peguam </w:t>
      </w:r>
      <w:r w:rsidR="00F32635">
        <w:rPr>
          <w:rFonts w:ascii="Arial" w:hAnsi="Arial" w:cs="Arial"/>
          <w:sz w:val="28"/>
        </w:rPr>
        <w:t xml:space="preserve">telah </w:t>
      </w:r>
      <w:r w:rsidR="009C5BA3">
        <w:rPr>
          <w:rFonts w:ascii="Arial" w:hAnsi="Arial" w:cs="Arial"/>
          <w:sz w:val="28"/>
        </w:rPr>
        <w:t xml:space="preserve">merujuk kepada kes </w:t>
      </w:r>
      <w:r w:rsidR="009C5BA3" w:rsidRPr="00B460A6">
        <w:rPr>
          <w:rFonts w:ascii="Arial" w:hAnsi="Arial" w:cs="Arial"/>
          <w:b/>
          <w:sz w:val="28"/>
        </w:rPr>
        <w:t xml:space="preserve">Hj </w:t>
      </w:r>
      <w:r w:rsidR="009C5BA3" w:rsidRPr="00B460A6">
        <w:rPr>
          <w:rFonts w:ascii="Arial" w:hAnsi="Arial" w:cs="Arial"/>
          <w:b/>
          <w:sz w:val="28"/>
        </w:rPr>
        <w:lastRenderedPageBreak/>
        <w:t>Husin Hj Ali &amp; Ors v Datuk Hj. Mohamed Yaacob &amp; Ors &amp; Other cases [1983]</w:t>
      </w:r>
      <w:r w:rsidR="00342F33">
        <w:rPr>
          <w:rFonts w:ascii="Arial" w:hAnsi="Arial" w:cs="Arial"/>
          <w:b/>
          <w:sz w:val="28"/>
        </w:rPr>
        <w:t xml:space="preserve"> CLJ (Re</w:t>
      </w:r>
      <w:r w:rsidR="00AF00DB">
        <w:rPr>
          <w:rFonts w:ascii="Arial" w:hAnsi="Arial" w:cs="Arial"/>
          <w:b/>
          <w:sz w:val="28"/>
        </w:rPr>
        <w:t xml:space="preserve">p) </w:t>
      </w:r>
      <w:r w:rsidR="00342F33">
        <w:rPr>
          <w:rFonts w:ascii="Arial" w:hAnsi="Arial" w:cs="Arial"/>
          <w:b/>
          <w:sz w:val="28"/>
        </w:rPr>
        <w:t>165.</w:t>
      </w:r>
    </w:p>
    <w:p w:rsidR="009C5BA3" w:rsidRPr="00FA4A4B" w:rsidRDefault="009C5BA3" w:rsidP="00EB7F43">
      <w:pPr>
        <w:spacing w:after="0" w:line="360" w:lineRule="auto"/>
        <w:jc w:val="both"/>
        <w:rPr>
          <w:rFonts w:ascii="Arial" w:hAnsi="Arial" w:cs="Arial"/>
          <w:b/>
          <w:sz w:val="28"/>
          <w:u w:val="single"/>
        </w:rPr>
      </w:pPr>
    </w:p>
    <w:p w:rsidR="00E860B9" w:rsidRDefault="00BC74A0" w:rsidP="00BC74A0">
      <w:pPr>
        <w:spacing w:after="0" w:line="360" w:lineRule="auto"/>
        <w:ind w:left="720" w:hanging="720"/>
        <w:jc w:val="both"/>
        <w:rPr>
          <w:rFonts w:ascii="Arial" w:hAnsi="Arial" w:cs="Arial"/>
          <w:sz w:val="28"/>
        </w:rPr>
      </w:pPr>
      <w:r>
        <w:rPr>
          <w:rFonts w:ascii="Arial" w:hAnsi="Arial" w:cs="Arial"/>
          <w:sz w:val="28"/>
        </w:rPr>
        <w:t>[14</w:t>
      </w:r>
      <w:r w:rsidR="007574F9">
        <w:rPr>
          <w:rFonts w:ascii="Arial" w:hAnsi="Arial" w:cs="Arial"/>
          <w:sz w:val="28"/>
        </w:rPr>
        <w:t>]</w:t>
      </w:r>
      <w:r>
        <w:rPr>
          <w:rFonts w:ascii="Arial" w:hAnsi="Arial" w:cs="Arial"/>
          <w:sz w:val="28"/>
        </w:rPr>
        <w:tab/>
      </w:r>
      <w:r w:rsidR="007574F9">
        <w:rPr>
          <w:rFonts w:ascii="Arial" w:hAnsi="Arial" w:cs="Arial"/>
          <w:sz w:val="28"/>
        </w:rPr>
        <w:t xml:space="preserve">Peguam Defendan juga telah menghujahkan bahawa </w:t>
      </w:r>
      <w:r w:rsidR="00E860B9">
        <w:rPr>
          <w:rFonts w:ascii="Arial" w:hAnsi="Arial" w:cs="Arial"/>
          <w:sz w:val="28"/>
        </w:rPr>
        <w:t>Plaintif telah melengah-lengah tin</w:t>
      </w:r>
      <w:r w:rsidR="007574F9">
        <w:rPr>
          <w:rFonts w:ascii="Arial" w:hAnsi="Arial" w:cs="Arial"/>
          <w:sz w:val="28"/>
        </w:rPr>
        <w:t>dakan</w:t>
      </w:r>
      <w:r w:rsidR="00AF00DB">
        <w:rPr>
          <w:rFonts w:ascii="Arial" w:hAnsi="Arial" w:cs="Arial"/>
          <w:sz w:val="28"/>
        </w:rPr>
        <w:t>nya selama tempoh hampir 14</w:t>
      </w:r>
      <w:r w:rsidR="00AC59B7">
        <w:rPr>
          <w:rFonts w:ascii="Arial" w:hAnsi="Arial" w:cs="Arial"/>
          <w:sz w:val="28"/>
        </w:rPr>
        <w:t xml:space="preserve"> tahun yang </w:t>
      </w:r>
      <w:r w:rsidR="007574F9">
        <w:rPr>
          <w:rFonts w:ascii="Arial" w:hAnsi="Arial" w:cs="Arial"/>
          <w:sz w:val="28"/>
        </w:rPr>
        <w:t>mana selepas pemfailan tin</w:t>
      </w:r>
      <w:r w:rsidR="00EB7F43">
        <w:rPr>
          <w:rFonts w:ascii="Arial" w:hAnsi="Arial" w:cs="Arial"/>
          <w:sz w:val="28"/>
        </w:rPr>
        <w:t>dakan ini pada tahun 2000, selain  daripada Notis Pra Perbicaraan Pengawasan Kes bertarikh 25.4.2001 yang</w:t>
      </w:r>
      <w:r w:rsidR="00EB7F43" w:rsidRPr="00EB7F43">
        <w:rPr>
          <w:rFonts w:ascii="Arial" w:hAnsi="Arial" w:cs="Arial"/>
          <w:sz w:val="28"/>
        </w:rPr>
        <w:t xml:space="preserve"> </w:t>
      </w:r>
      <w:r w:rsidR="00EB7F43">
        <w:rPr>
          <w:rFonts w:ascii="Arial" w:hAnsi="Arial" w:cs="Arial"/>
          <w:sz w:val="28"/>
        </w:rPr>
        <w:t xml:space="preserve">dieksibitkan di dalam Afidavit Jawapan Plaintif, </w:t>
      </w:r>
      <w:r w:rsidR="007574F9">
        <w:rPr>
          <w:rFonts w:ascii="Arial" w:hAnsi="Arial" w:cs="Arial"/>
          <w:sz w:val="28"/>
        </w:rPr>
        <w:t xml:space="preserve"> Plaintif </w:t>
      </w:r>
      <w:r w:rsidR="00EB7F43">
        <w:rPr>
          <w:rFonts w:ascii="Arial" w:hAnsi="Arial" w:cs="Arial"/>
          <w:sz w:val="28"/>
        </w:rPr>
        <w:t>telah tidak berbuat apa-a</w:t>
      </w:r>
      <w:r>
        <w:rPr>
          <w:rFonts w:ascii="Arial" w:hAnsi="Arial" w:cs="Arial"/>
          <w:sz w:val="28"/>
        </w:rPr>
        <w:t>pa untuk meneruskan tindaka</w:t>
      </w:r>
      <w:r w:rsidR="00AF00DB">
        <w:rPr>
          <w:rFonts w:ascii="Arial" w:hAnsi="Arial" w:cs="Arial"/>
          <w:sz w:val="28"/>
        </w:rPr>
        <w:t>n</w:t>
      </w:r>
      <w:r w:rsidR="001808E6">
        <w:rPr>
          <w:rFonts w:ascii="Arial" w:hAnsi="Arial" w:cs="Arial"/>
          <w:sz w:val="28"/>
        </w:rPr>
        <w:t xml:space="preserve">nya. </w:t>
      </w:r>
      <w:r w:rsidR="00AC59B7">
        <w:rPr>
          <w:rFonts w:ascii="Arial" w:hAnsi="Arial" w:cs="Arial"/>
          <w:sz w:val="28"/>
        </w:rPr>
        <w:t xml:space="preserve"> </w:t>
      </w:r>
      <w:proofErr w:type="gramStart"/>
      <w:r w:rsidR="00EB7F43">
        <w:rPr>
          <w:rFonts w:ascii="Arial" w:hAnsi="Arial" w:cs="Arial"/>
          <w:sz w:val="28"/>
        </w:rPr>
        <w:t xml:space="preserve">Plaintif </w:t>
      </w:r>
      <w:r w:rsidR="007574F9">
        <w:rPr>
          <w:rFonts w:ascii="Arial" w:hAnsi="Arial" w:cs="Arial"/>
          <w:sz w:val="28"/>
        </w:rPr>
        <w:t xml:space="preserve">telah hanya memfailkan </w:t>
      </w:r>
      <w:r>
        <w:rPr>
          <w:rFonts w:ascii="Arial" w:hAnsi="Arial" w:cs="Arial"/>
          <w:sz w:val="28"/>
        </w:rPr>
        <w:t>dokumen-</w:t>
      </w:r>
      <w:r w:rsidR="00E37E21">
        <w:rPr>
          <w:rFonts w:ascii="Arial" w:hAnsi="Arial" w:cs="Arial"/>
          <w:sz w:val="28"/>
        </w:rPr>
        <w:t>dokumen sewajarnya untuk perbicaraan pada tahun 2014.</w:t>
      </w:r>
      <w:proofErr w:type="gramEnd"/>
      <w:r>
        <w:rPr>
          <w:rFonts w:ascii="Arial" w:hAnsi="Arial" w:cs="Arial"/>
          <w:sz w:val="28"/>
        </w:rPr>
        <w:t xml:space="preserve"> </w:t>
      </w:r>
      <w:r w:rsidR="00E37E21">
        <w:rPr>
          <w:rFonts w:ascii="Arial" w:hAnsi="Arial" w:cs="Arial"/>
          <w:sz w:val="28"/>
        </w:rPr>
        <w:t xml:space="preserve"> </w:t>
      </w:r>
      <w:proofErr w:type="gramStart"/>
      <w:r w:rsidR="00E37E21">
        <w:rPr>
          <w:rFonts w:ascii="Arial" w:hAnsi="Arial" w:cs="Arial"/>
          <w:sz w:val="28"/>
        </w:rPr>
        <w:t>Justeru itu</w:t>
      </w:r>
      <w:r w:rsidR="008179F9">
        <w:rPr>
          <w:rFonts w:ascii="Arial" w:hAnsi="Arial" w:cs="Arial"/>
          <w:sz w:val="28"/>
        </w:rPr>
        <w:t>,</w:t>
      </w:r>
      <w:r w:rsidR="00E37E21">
        <w:rPr>
          <w:rFonts w:ascii="Arial" w:hAnsi="Arial" w:cs="Arial"/>
          <w:sz w:val="28"/>
        </w:rPr>
        <w:t xml:space="preserve"> </w:t>
      </w:r>
      <w:r w:rsidR="007574F9">
        <w:rPr>
          <w:rFonts w:ascii="Arial" w:hAnsi="Arial" w:cs="Arial"/>
          <w:sz w:val="28"/>
        </w:rPr>
        <w:t xml:space="preserve">terdapat </w:t>
      </w:r>
      <w:r w:rsidR="00E860B9">
        <w:rPr>
          <w:rFonts w:ascii="Arial" w:hAnsi="Arial" w:cs="Arial"/>
          <w:sz w:val="28"/>
        </w:rPr>
        <w:t>kelewatan</w:t>
      </w:r>
      <w:r w:rsidR="00E37E21">
        <w:rPr>
          <w:rFonts w:ascii="Arial" w:hAnsi="Arial" w:cs="Arial"/>
          <w:sz w:val="28"/>
        </w:rPr>
        <w:t xml:space="preserve"> </w:t>
      </w:r>
      <w:r w:rsidR="008179F9">
        <w:rPr>
          <w:rFonts w:ascii="Arial" w:hAnsi="Arial" w:cs="Arial"/>
          <w:sz w:val="28"/>
        </w:rPr>
        <w:t xml:space="preserve">yang </w:t>
      </w:r>
      <w:r w:rsidR="00E37E21">
        <w:rPr>
          <w:rFonts w:ascii="Arial" w:hAnsi="Arial" w:cs="Arial"/>
          <w:sz w:val="28"/>
        </w:rPr>
        <w:t xml:space="preserve">tidak munasabah dan kelengahan melampau di </w:t>
      </w:r>
      <w:r w:rsidR="007574F9">
        <w:rPr>
          <w:rFonts w:ascii="Arial" w:hAnsi="Arial" w:cs="Arial"/>
          <w:sz w:val="28"/>
        </w:rPr>
        <w:t>pihak Plaintif</w:t>
      </w:r>
      <w:r w:rsidR="00771842">
        <w:rPr>
          <w:rFonts w:ascii="Arial" w:hAnsi="Arial" w:cs="Arial"/>
          <w:sz w:val="28"/>
        </w:rPr>
        <w:t xml:space="preserve"> di dalam menegakkan haknya.</w:t>
      </w:r>
      <w:proofErr w:type="gramEnd"/>
      <w:r w:rsidR="00771842">
        <w:rPr>
          <w:rFonts w:ascii="Arial" w:hAnsi="Arial" w:cs="Arial"/>
          <w:sz w:val="28"/>
        </w:rPr>
        <w:t xml:space="preserve">  </w:t>
      </w:r>
      <w:r w:rsidR="00E37E21">
        <w:rPr>
          <w:rFonts w:ascii="Arial" w:hAnsi="Arial" w:cs="Arial"/>
          <w:sz w:val="28"/>
        </w:rPr>
        <w:t xml:space="preserve">Peguam Defendan telah menghujahkan bahawa Plaintif telah </w:t>
      </w:r>
      <w:r w:rsidR="007574F9">
        <w:rPr>
          <w:rFonts w:ascii="Arial" w:hAnsi="Arial" w:cs="Arial"/>
          <w:sz w:val="28"/>
        </w:rPr>
        <w:t>akuisen</w:t>
      </w:r>
      <w:r w:rsidR="00AC59B7">
        <w:rPr>
          <w:rFonts w:ascii="Arial" w:hAnsi="Arial" w:cs="Arial"/>
          <w:sz w:val="28"/>
        </w:rPr>
        <w:t>s</w:t>
      </w:r>
      <w:r w:rsidR="007574F9">
        <w:rPr>
          <w:rFonts w:ascii="Arial" w:hAnsi="Arial" w:cs="Arial"/>
          <w:sz w:val="28"/>
        </w:rPr>
        <w:t xml:space="preserve"> </w:t>
      </w:r>
      <w:r w:rsidR="00EE3D43">
        <w:rPr>
          <w:rFonts w:ascii="Arial" w:hAnsi="Arial" w:cs="Arial"/>
          <w:sz w:val="28"/>
        </w:rPr>
        <w:t>‘</w:t>
      </w:r>
      <w:r w:rsidR="007574F9" w:rsidRPr="00D8371C">
        <w:rPr>
          <w:rFonts w:ascii="Arial" w:hAnsi="Arial" w:cs="Arial"/>
          <w:i/>
          <w:sz w:val="28"/>
        </w:rPr>
        <w:t>acquiescence</w:t>
      </w:r>
      <w:r w:rsidR="00EE3D43">
        <w:rPr>
          <w:rFonts w:ascii="Arial" w:hAnsi="Arial" w:cs="Arial"/>
          <w:i/>
          <w:sz w:val="28"/>
        </w:rPr>
        <w:t>’</w:t>
      </w:r>
      <w:r w:rsidR="00E37E21">
        <w:rPr>
          <w:rFonts w:ascii="Arial" w:hAnsi="Arial" w:cs="Arial"/>
          <w:sz w:val="28"/>
        </w:rPr>
        <w:t xml:space="preserve"> akan haknya dan </w:t>
      </w:r>
      <w:r w:rsidR="007574F9">
        <w:rPr>
          <w:rFonts w:ascii="Arial" w:hAnsi="Arial" w:cs="Arial"/>
          <w:sz w:val="28"/>
        </w:rPr>
        <w:t xml:space="preserve"> </w:t>
      </w:r>
      <w:r w:rsidR="008179F9">
        <w:rPr>
          <w:rFonts w:ascii="Arial" w:hAnsi="Arial" w:cs="Arial"/>
          <w:sz w:val="28"/>
        </w:rPr>
        <w:t>pihak</w:t>
      </w:r>
      <w:r w:rsidR="00E37E21">
        <w:rPr>
          <w:rFonts w:ascii="Arial" w:hAnsi="Arial" w:cs="Arial"/>
          <w:sz w:val="28"/>
        </w:rPr>
        <w:t xml:space="preserve"> Defendan telah </w:t>
      </w:r>
      <w:r w:rsidR="00E860B9">
        <w:rPr>
          <w:rFonts w:ascii="Arial" w:hAnsi="Arial" w:cs="Arial"/>
          <w:sz w:val="28"/>
        </w:rPr>
        <w:t xml:space="preserve"> bergantung kepada </w:t>
      </w:r>
      <w:r w:rsidR="001E02A8">
        <w:rPr>
          <w:rFonts w:ascii="Arial" w:hAnsi="Arial" w:cs="Arial"/>
          <w:sz w:val="28"/>
        </w:rPr>
        <w:t>akui</w:t>
      </w:r>
      <w:r w:rsidR="007574F9">
        <w:rPr>
          <w:rFonts w:ascii="Arial" w:hAnsi="Arial" w:cs="Arial"/>
          <w:sz w:val="28"/>
        </w:rPr>
        <w:t>sen</w:t>
      </w:r>
      <w:r w:rsidR="00355758">
        <w:rPr>
          <w:rFonts w:ascii="Arial" w:hAnsi="Arial" w:cs="Arial"/>
          <w:sz w:val="28"/>
        </w:rPr>
        <w:t>s</w:t>
      </w:r>
      <w:r w:rsidR="007574F9">
        <w:rPr>
          <w:rFonts w:ascii="Arial" w:hAnsi="Arial" w:cs="Arial"/>
          <w:sz w:val="28"/>
        </w:rPr>
        <w:t xml:space="preserve"> </w:t>
      </w:r>
      <w:r w:rsidR="00EE3D43">
        <w:rPr>
          <w:rFonts w:ascii="Arial" w:hAnsi="Arial" w:cs="Arial"/>
          <w:sz w:val="28"/>
        </w:rPr>
        <w:t>‘</w:t>
      </w:r>
      <w:r w:rsidR="00E860B9" w:rsidRPr="00D8371C">
        <w:rPr>
          <w:rFonts w:ascii="Arial" w:hAnsi="Arial" w:cs="Arial"/>
          <w:i/>
          <w:sz w:val="28"/>
        </w:rPr>
        <w:t>acquiescence</w:t>
      </w:r>
      <w:r w:rsidR="00EE3D43">
        <w:rPr>
          <w:rFonts w:ascii="Arial" w:hAnsi="Arial" w:cs="Arial"/>
          <w:i/>
          <w:sz w:val="28"/>
        </w:rPr>
        <w:t>’</w:t>
      </w:r>
      <w:r w:rsidR="00E860B9">
        <w:rPr>
          <w:rFonts w:ascii="Arial" w:hAnsi="Arial" w:cs="Arial"/>
          <w:i/>
          <w:sz w:val="28"/>
        </w:rPr>
        <w:t xml:space="preserve"> </w:t>
      </w:r>
      <w:r w:rsidR="00E37E21">
        <w:rPr>
          <w:rFonts w:ascii="Arial" w:hAnsi="Arial" w:cs="Arial"/>
          <w:sz w:val="28"/>
        </w:rPr>
        <w:t>Plaintif tersebut, maka Plaintif s</w:t>
      </w:r>
      <w:r w:rsidR="00AF00DB">
        <w:rPr>
          <w:rFonts w:ascii="Arial" w:hAnsi="Arial" w:cs="Arial"/>
          <w:sz w:val="28"/>
        </w:rPr>
        <w:t>e</w:t>
      </w:r>
      <w:r w:rsidR="00E37E21">
        <w:rPr>
          <w:rFonts w:ascii="Arial" w:hAnsi="Arial" w:cs="Arial"/>
          <w:sz w:val="28"/>
        </w:rPr>
        <w:t>wajarnya di</w:t>
      </w:r>
      <w:r w:rsidR="00EE3D43">
        <w:rPr>
          <w:rFonts w:ascii="Arial" w:hAnsi="Arial" w:cs="Arial"/>
          <w:sz w:val="28"/>
        </w:rPr>
        <w:t>halang</w:t>
      </w:r>
      <w:r w:rsidR="00E37E21">
        <w:rPr>
          <w:rFonts w:ascii="Arial" w:hAnsi="Arial" w:cs="Arial"/>
          <w:sz w:val="28"/>
        </w:rPr>
        <w:t xml:space="preserve"> daripada meneruskan ti</w:t>
      </w:r>
      <w:r w:rsidR="00587174">
        <w:rPr>
          <w:rFonts w:ascii="Arial" w:hAnsi="Arial" w:cs="Arial"/>
          <w:sz w:val="28"/>
        </w:rPr>
        <w:t>n</w:t>
      </w:r>
      <w:r w:rsidR="00E37E21">
        <w:rPr>
          <w:rFonts w:ascii="Arial" w:hAnsi="Arial" w:cs="Arial"/>
          <w:sz w:val="28"/>
        </w:rPr>
        <w:t xml:space="preserve">dakannya terhadap Defendan.  Di samping itu juga, </w:t>
      </w:r>
      <w:r w:rsidR="007574F9">
        <w:rPr>
          <w:rFonts w:ascii="Arial" w:hAnsi="Arial" w:cs="Arial"/>
          <w:sz w:val="28"/>
        </w:rPr>
        <w:t>kelewatan</w:t>
      </w:r>
      <w:r w:rsidR="00286CD9">
        <w:rPr>
          <w:rFonts w:ascii="Arial" w:hAnsi="Arial" w:cs="Arial"/>
          <w:sz w:val="28"/>
        </w:rPr>
        <w:t xml:space="preserve"> tidak munasabah</w:t>
      </w:r>
      <w:r w:rsidR="007574F9">
        <w:rPr>
          <w:rFonts w:ascii="Arial" w:hAnsi="Arial" w:cs="Arial"/>
          <w:sz w:val="28"/>
        </w:rPr>
        <w:t xml:space="preserve"> dan kelengahan melampau </w:t>
      </w:r>
      <w:r w:rsidR="00E37E21">
        <w:rPr>
          <w:rFonts w:ascii="Arial" w:hAnsi="Arial" w:cs="Arial"/>
          <w:sz w:val="28"/>
        </w:rPr>
        <w:t xml:space="preserve">Plaintif </w:t>
      </w:r>
      <w:r w:rsidR="008274BE">
        <w:rPr>
          <w:rFonts w:ascii="Arial" w:hAnsi="Arial" w:cs="Arial"/>
          <w:sz w:val="28"/>
        </w:rPr>
        <w:t>itu</w:t>
      </w:r>
      <w:r w:rsidR="007574F9">
        <w:rPr>
          <w:rFonts w:ascii="Arial" w:hAnsi="Arial" w:cs="Arial"/>
          <w:sz w:val="28"/>
        </w:rPr>
        <w:t xml:space="preserve"> telah </w:t>
      </w:r>
      <w:r w:rsidR="00E37E21">
        <w:rPr>
          <w:rFonts w:ascii="Arial" w:hAnsi="Arial" w:cs="Arial"/>
          <w:sz w:val="28"/>
        </w:rPr>
        <w:t xml:space="preserve">memprejudiskan Defendan </w:t>
      </w:r>
      <w:r w:rsidR="00286CD9">
        <w:rPr>
          <w:rFonts w:ascii="Arial" w:hAnsi="Arial" w:cs="Arial"/>
          <w:sz w:val="28"/>
        </w:rPr>
        <w:t>iaitu:</w:t>
      </w:r>
    </w:p>
    <w:p w:rsidR="00E860B9" w:rsidRDefault="00E860B9" w:rsidP="00E860B9">
      <w:pPr>
        <w:spacing w:after="0" w:line="360" w:lineRule="auto"/>
        <w:ind w:left="1440" w:hanging="720"/>
        <w:jc w:val="both"/>
        <w:rPr>
          <w:rFonts w:ascii="Arial" w:hAnsi="Arial" w:cs="Arial"/>
          <w:sz w:val="28"/>
        </w:rPr>
      </w:pPr>
    </w:p>
    <w:p w:rsidR="00E860B9" w:rsidRDefault="008274BE" w:rsidP="00BC74A0">
      <w:pPr>
        <w:spacing w:after="0" w:line="360" w:lineRule="auto"/>
        <w:ind w:left="1440" w:hanging="720"/>
        <w:jc w:val="both"/>
        <w:rPr>
          <w:rFonts w:ascii="Arial" w:hAnsi="Arial" w:cs="Arial"/>
          <w:sz w:val="28"/>
        </w:rPr>
      </w:pPr>
      <w:r>
        <w:rPr>
          <w:rFonts w:ascii="Arial" w:hAnsi="Arial" w:cs="Arial"/>
          <w:sz w:val="28"/>
        </w:rPr>
        <w:t>(i)</w:t>
      </w:r>
      <w:r>
        <w:rPr>
          <w:rFonts w:ascii="Arial" w:hAnsi="Arial" w:cs="Arial"/>
          <w:sz w:val="28"/>
        </w:rPr>
        <w:tab/>
      </w:r>
      <w:proofErr w:type="gramStart"/>
      <w:r>
        <w:rPr>
          <w:rFonts w:ascii="Arial" w:hAnsi="Arial" w:cs="Arial"/>
          <w:sz w:val="28"/>
        </w:rPr>
        <w:t>m</w:t>
      </w:r>
      <w:r w:rsidR="00E860B9">
        <w:rPr>
          <w:rFonts w:ascii="Arial" w:hAnsi="Arial" w:cs="Arial"/>
          <w:sz w:val="28"/>
        </w:rPr>
        <w:t>asa</w:t>
      </w:r>
      <w:proofErr w:type="gramEnd"/>
      <w:r w:rsidR="00E860B9">
        <w:rPr>
          <w:rFonts w:ascii="Arial" w:hAnsi="Arial" w:cs="Arial"/>
          <w:sz w:val="28"/>
        </w:rPr>
        <w:t xml:space="preserve"> yang begitu lama dan panjang mengakibatkan Defendan telah tidak dapat mengambil tindakan yang munasabah </w:t>
      </w:r>
      <w:r w:rsidR="00D91E88">
        <w:rPr>
          <w:rFonts w:ascii="Arial" w:hAnsi="Arial" w:cs="Arial"/>
          <w:sz w:val="28"/>
        </w:rPr>
        <w:t>serta menyukarkan Defendan untuk membela tindakan terhadapnya.</w:t>
      </w:r>
    </w:p>
    <w:p w:rsidR="00E860B9" w:rsidRDefault="00E860B9" w:rsidP="00E860B9">
      <w:pPr>
        <w:spacing w:after="0" w:line="360" w:lineRule="auto"/>
        <w:ind w:left="1440" w:hanging="720"/>
        <w:jc w:val="both"/>
        <w:rPr>
          <w:rFonts w:ascii="Arial" w:hAnsi="Arial" w:cs="Arial"/>
          <w:sz w:val="28"/>
        </w:rPr>
      </w:pPr>
      <w:r>
        <w:rPr>
          <w:rFonts w:ascii="Arial" w:hAnsi="Arial" w:cs="Arial"/>
          <w:sz w:val="28"/>
        </w:rPr>
        <w:t xml:space="preserve"> </w:t>
      </w:r>
    </w:p>
    <w:p w:rsidR="00E860B9" w:rsidRDefault="00286CD9" w:rsidP="00BC74A0">
      <w:pPr>
        <w:spacing w:after="0" w:line="360" w:lineRule="auto"/>
        <w:ind w:left="1440" w:hanging="720"/>
        <w:jc w:val="both"/>
        <w:rPr>
          <w:rFonts w:ascii="Arial" w:hAnsi="Arial" w:cs="Arial"/>
          <w:sz w:val="28"/>
        </w:rPr>
      </w:pPr>
      <w:r>
        <w:rPr>
          <w:rFonts w:ascii="Arial" w:hAnsi="Arial" w:cs="Arial"/>
          <w:sz w:val="28"/>
        </w:rPr>
        <w:t>(ii)</w:t>
      </w:r>
      <w:r>
        <w:rPr>
          <w:rFonts w:ascii="Arial" w:hAnsi="Arial" w:cs="Arial"/>
          <w:sz w:val="28"/>
        </w:rPr>
        <w:tab/>
      </w:r>
      <w:proofErr w:type="gramStart"/>
      <w:r>
        <w:rPr>
          <w:rFonts w:ascii="Arial" w:hAnsi="Arial" w:cs="Arial"/>
          <w:sz w:val="28"/>
        </w:rPr>
        <w:t>tempoh</w:t>
      </w:r>
      <w:proofErr w:type="gramEnd"/>
      <w:r>
        <w:rPr>
          <w:rFonts w:ascii="Arial" w:hAnsi="Arial" w:cs="Arial"/>
          <w:sz w:val="28"/>
        </w:rPr>
        <w:t xml:space="preserve"> masa 13</w:t>
      </w:r>
      <w:r w:rsidR="008274BE">
        <w:rPr>
          <w:rFonts w:ascii="Arial" w:hAnsi="Arial" w:cs="Arial"/>
          <w:sz w:val="28"/>
        </w:rPr>
        <w:t xml:space="preserve"> tahun</w:t>
      </w:r>
      <w:r w:rsidR="00E860B9">
        <w:rPr>
          <w:rFonts w:ascii="Arial" w:hAnsi="Arial" w:cs="Arial"/>
          <w:sz w:val="28"/>
        </w:rPr>
        <w:t xml:space="preserve"> yang begitu panjang ini tidak </w:t>
      </w:r>
      <w:r w:rsidR="00D91E88">
        <w:rPr>
          <w:rFonts w:ascii="Arial" w:hAnsi="Arial" w:cs="Arial"/>
          <w:sz w:val="28"/>
        </w:rPr>
        <w:t xml:space="preserve">   </w:t>
      </w:r>
      <w:r w:rsidR="00E860B9">
        <w:rPr>
          <w:rFonts w:ascii="Arial" w:hAnsi="Arial" w:cs="Arial"/>
          <w:sz w:val="28"/>
        </w:rPr>
        <w:t xml:space="preserve">membolehkan Defendan mencari bukti dokumen atau </w:t>
      </w:r>
      <w:r w:rsidR="00E860B9">
        <w:rPr>
          <w:rFonts w:ascii="Arial" w:hAnsi="Arial" w:cs="Arial"/>
          <w:sz w:val="28"/>
        </w:rPr>
        <w:lastRenderedPageBreak/>
        <w:t>keterangan untuk mengemukakan p</w:t>
      </w:r>
      <w:r w:rsidR="008274BE">
        <w:rPr>
          <w:rFonts w:ascii="Arial" w:hAnsi="Arial" w:cs="Arial"/>
          <w:sz w:val="28"/>
        </w:rPr>
        <w:t>embelaan yang lengkap dan penuh terhadap tuntutan Plaintif terhadapnya.</w:t>
      </w:r>
    </w:p>
    <w:p w:rsidR="00BD6ACE" w:rsidRDefault="00BD6ACE" w:rsidP="00E860B9">
      <w:pPr>
        <w:spacing w:after="0" w:line="360" w:lineRule="auto"/>
        <w:ind w:left="2160" w:hanging="720"/>
        <w:jc w:val="both"/>
        <w:rPr>
          <w:rFonts w:ascii="Arial" w:hAnsi="Arial" w:cs="Arial"/>
          <w:sz w:val="28"/>
        </w:rPr>
      </w:pPr>
    </w:p>
    <w:p w:rsidR="00BD6ACE" w:rsidRDefault="008274BE" w:rsidP="00BC74A0">
      <w:pPr>
        <w:spacing w:after="0" w:line="360" w:lineRule="auto"/>
        <w:ind w:left="1440" w:hanging="720"/>
        <w:jc w:val="both"/>
        <w:rPr>
          <w:rFonts w:ascii="Arial" w:hAnsi="Arial" w:cs="Arial"/>
          <w:sz w:val="28"/>
        </w:rPr>
      </w:pPr>
      <w:r>
        <w:rPr>
          <w:rFonts w:ascii="Arial" w:hAnsi="Arial" w:cs="Arial"/>
          <w:sz w:val="28"/>
        </w:rPr>
        <w:t>(iii)</w:t>
      </w:r>
      <w:r>
        <w:rPr>
          <w:rFonts w:ascii="Arial" w:hAnsi="Arial" w:cs="Arial"/>
          <w:sz w:val="28"/>
        </w:rPr>
        <w:tab/>
      </w:r>
      <w:proofErr w:type="gramStart"/>
      <w:r>
        <w:rPr>
          <w:rFonts w:ascii="Arial" w:hAnsi="Arial" w:cs="Arial"/>
          <w:sz w:val="28"/>
        </w:rPr>
        <w:t>t</w:t>
      </w:r>
      <w:r w:rsidR="00BD6ACE">
        <w:rPr>
          <w:rFonts w:ascii="Arial" w:hAnsi="Arial" w:cs="Arial"/>
          <w:sz w:val="28"/>
        </w:rPr>
        <w:t>empoh</w:t>
      </w:r>
      <w:proofErr w:type="gramEnd"/>
      <w:r w:rsidR="00BD6ACE">
        <w:rPr>
          <w:rFonts w:ascii="Arial" w:hAnsi="Arial" w:cs="Arial"/>
          <w:sz w:val="28"/>
        </w:rPr>
        <w:t xml:space="preserve"> masa yang begitu panjang tidak membolehkan Defenda</w:t>
      </w:r>
      <w:r>
        <w:rPr>
          <w:rFonts w:ascii="Arial" w:hAnsi="Arial" w:cs="Arial"/>
          <w:sz w:val="28"/>
        </w:rPr>
        <w:t>n mencari saksi-saksi bagi menegakkan pembelaan</w:t>
      </w:r>
      <w:r w:rsidR="00BD6ACE">
        <w:rPr>
          <w:rFonts w:ascii="Arial" w:hAnsi="Arial" w:cs="Arial"/>
          <w:sz w:val="28"/>
        </w:rPr>
        <w:t xml:space="preserve"> </w:t>
      </w:r>
      <w:r>
        <w:rPr>
          <w:rFonts w:ascii="Arial" w:hAnsi="Arial" w:cs="Arial"/>
          <w:sz w:val="28"/>
        </w:rPr>
        <w:t xml:space="preserve">Defendan untuk </w:t>
      </w:r>
      <w:r w:rsidR="00BD6ACE">
        <w:rPr>
          <w:rFonts w:ascii="Arial" w:hAnsi="Arial" w:cs="Arial"/>
          <w:sz w:val="28"/>
        </w:rPr>
        <w:t>membela tindakan</w:t>
      </w:r>
      <w:r>
        <w:rPr>
          <w:rFonts w:ascii="Arial" w:hAnsi="Arial" w:cs="Arial"/>
          <w:sz w:val="28"/>
        </w:rPr>
        <w:t xml:space="preserve"> ini</w:t>
      </w:r>
      <w:r w:rsidR="00BD6ACE">
        <w:rPr>
          <w:rFonts w:ascii="Arial" w:hAnsi="Arial" w:cs="Arial"/>
          <w:sz w:val="28"/>
        </w:rPr>
        <w:t>.</w:t>
      </w:r>
    </w:p>
    <w:p w:rsidR="00D91E88" w:rsidRDefault="00D91E88" w:rsidP="00D91E88">
      <w:pPr>
        <w:spacing w:after="0" w:line="360" w:lineRule="auto"/>
        <w:ind w:left="720" w:hanging="720"/>
        <w:jc w:val="both"/>
        <w:rPr>
          <w:rFonts w:ascii="Arial" w:hAnsi="Arial" w:cs="Arial"/>
          <w:sz w:val="28"/>
        </w:rPr>
      </w:pPr>
    </w:p>
    <w:p w:rsidR="00D91E88" w:rsidRDefault="00D91E88" w:rsidP="00D91E88">
      <w:pPr>
        <w:spacing w:after="0" w:line="360" w:lineRule="auto"/>
        <w:ind w:left="1440" w:hanging="720"/>
        <w:jc w:val="both"/>
        <w:rPr>
          <w:rFonts w:ascii="Arial" w:hAnsi="Arial" w:cs="Arial"/>
          <w:sz w:val="28"/>
        </w:rPr>
      </w:pPr>
      <w:proofErr w:type="gramStart"/>
      <w:r>
        <w:rPr>
          <w:rFonts w:ascii="Arial" w:hAnsi="Arial" w:cs="Arial"/>
          <w:sz w:val="28"/>
        </w:rPr>
        <w:t>(iv)</w:t>
      </w:r>
      <w:r w:rsidR="00BC74A0">
        <w:rPr>
          <w:rFonts w:ascii="Arial" w:hAnsi="Arial" w:cs="Arial"/>
          <w:sz w:val="28"/>
        </w:rPr>
        <w:tab/>
      </w:r>
      <w:r>
        <w:rPr>
          <w:rFonts w:ascii="Arial" w:hAnsi="Arial" w:cs="Arial"/>
          <w:sz w:val="28"/>
        </w:rPr>
        <w:t>Defendan</w:t>
      </w:r>
      <w:proofErr w:type="gramEnd"/>
      <w:r>
        <w:rPr>
          <w:rFonts w:ascii="Arial" w:hAnsi="Arial" w:cs="Arial"/>
          <w:sz w:val="28"/>
        </w:rPr>
        <w:t xml:space="preserve"> terpaksa membuat semakan atas dokumen-dokumen yang tidak boleh dikesan dan </w:t>
      </w:r>
      <w:r w:rsidR="00224F86">
        <w:rPr>
          <w:rFonts w:ascii="Arial" w:hAnsi="Arial" w:cs="Arial"/>
          <w:sz w:val="28"/>
        </w:rPr>
        <w:t>terdapat</w:t>
      </w:r>
      <w:r>
        <w:rPr>
          <w:rFonts w:ascii="Arial" w:hAnsi="Arial" w:cs="Arial"/>
          <w:sz w:val="28"/>
        </w:rPr>
        <w:t xml:space="preserve"> saksi-saksi yang disenaraikan untuk dipanggil Defendan telahpun meninggal dunia.</w:t>
      </w:r>
    </w:p>
    <w:p w:rsidR="00D91E88" w:rsidRDefault="00D91E88" w:rsidP="00D91E88">
      <w:pPr>
        <w:spacing w:after="0" w:line="360" w:lineRule="auto"/>
        <w:ind w:left="1440" w:hanging="720"/>
        <w:jc w:val="both"/>
        <w:rPr>
          <w:rFonts w:ascii="Arial" w:hAnsi="Arial" w:cs="Arial"/>
          <w:sz w:val="28"/>
        </w:rPr>
      </w:pPr>
    </w:p>
    <w:p w:rsidR="00D91E88" w:rsidRDefault="00BC74A0" w:rsidP="00D91E88">
      <w:pPr>
        <w:spacing w:after="0" w:line="360" w:lineRule="auto"/>
        <w:ind w:left="1440" w:hanging="720"/>
        <w:jc w:val="both"/>
        <w:rPr>
          <w:rFonts w:ascii="Arial" w:hAnsi="Arial" w:cs="Arial"/>
          <w:sz w:val="28"/>
        </w:rPr>
      </w:pPr>
      <w:r>
        <w:rPr>
          <w:rFonts w:ascii="Arial" w:hAnsi="Arial" w:cs="Arial"/>
          <w:sz w:val="28"/>
        </w:rPr>
        <w:t>(v)</w:t>
      </w:r>
      <w:r>
        <w:rPr>
          <w:rFonts w:ascii="Arial" w:hAnsi="Arial" w:cs="Arial"/>
          <w:sz w:val="28"/>
        </w:rPr>
        <w:tab/>
      </w:r>
      <w:proofErr w:type="gramStart"/>
      <w:r w:rsidR="00D91E88">
        <w:rPr>
          <w:rFonts w:ascii="Arial" w:hAnsi="Arial" w:cs="Arial"/>
          <w:sz w:val="28"/>
        </w:rPr>
        <w:t>empat</w:t>
      </w:r>
      <w:proofErr w:type="gramEnd"/>
      <w:r w:rsidR="00D91E88">
        <w:rPr>
          <w:rFonts w:ascii="Arial" w:hAnsi="Arial" w:cs="Arial"/>
          <w:sz w:val="28"/>
        </w:rPr>
        <w:t xml:space="preserve"> kakitangan Plaintif yang ditempatkan di tempat Defendan tidak dimaklum sam</w:t>
      </w:r>
      <w:r w:rsidR="00EE3D43">
        <w:rPr>
          <w:rFonts w:ascii="Arial" w:hAnsi="Arial" w:cs="Arial"/>
          <w:sz w:val="28"/>
        </w:rPr>
        <w:t xml:space="preserve">a </w:t>
      </w:r>
      <w:r w:rsidR="00D91E88">
        <w:rPr>
          <w:rFonts w:ascii="Arial" w:hAnsi="Arial" w:cs="Arial"/>
          <w:sz w:val="28"/>
        </w:rPr>
        <w:t xml:space="preserve">ada masih bekerja dengan Plaintif </w:t>
      </w:r>
      <w:r w:rsidR="007E7511">
        <w:rPr>
          <w:rFonts w:ascii="Arial" w:hAnsi="Arial" w:cs="Arial"/>
          <w:sz w:val="28"/>
        </w:rPr>
        <w:t>atau sebaliknya</w:t>
      </w:r>
      <w:r w:rsidR="00D91E88">
        <w:rPr>
          <w:rFonts w:ascii="Arial" w:hAnsi="Arial" w:cs="Arial"/>
          <w:sz w:val="28"/>
        </w:rPr>
        <w:t>.</w:t>
      </w:r>
    </w:p>
    <w:p w:rsidR="00D91E88" w:rsidRDefault="00D91E88" w:rsidP="00D91E88">
      <w:pPr>
        <w:spacing w:after="0" w:line="360" w:lineRule="auto"/>
        <w:ind w:left="1440" w:hanging="720"/>
        <w:jc w:val="both"/>
        <w:rPr>
          <w:rFonts w:ascii="Arial" w:hAnsi="Arial" w:cs="Arial"/>
          <w:sz w:val="28"/>
        </w:rPr>
      </w:pPr>
    </w:p>
    <w:p w:rsidR="009C5BA3" w:rsidRDefault="00BC74A0" w:rsidP="00BC74A0">
      <w:pPr>
        <w:spacing w:after="0" w:line="360" w:lineRule="auto"/>
        <w:ind w:left="1440" w:hanging="720"/>
        <w:jc w:val="both"/>
        <w:rPr>
          <w:rFonts w:ascii="Arial" w:hAnsi="Arial" w:cs="Arial"/>
          <w:sz w:val="28"/>
        </w:rPr>
      </w:pPr>
      <w:r>
        <w:rPr>
          <w:rFonts w:ascii="Arial" w:hAnsi="Arial" w:cs="Arial"/>
          <w:sz w:val="28"/>
        </w:rPr>
        <w:t>(vi)</w:t>
      </w:r>
      <w:r>
        <w:rPr>
          <w:rFonts w:ascii="Arial" w:hAnsi="Arial" w:cs="Arial"/>
          <w:sz w:val="28"/>
        </w:rPr>
        <w:tab/>
      </w:r>
      <w:proofErr w:type="gramStart"/>
      <w:r w:rsidR="00D91E88">
        <w:rPr>
          <w:rFonts w:ascii="Arial" w:hAnsi="Arial" w:cs="Arial"/>
          <w:sz w:val="28"/>
        </w:rPr>
        <w:t>mem</w:t>
      </w:r>
      <w:r w:rsidR="00286CD9">
        <w:rPr>
          <w:rFonts w:ascii="Arial" w:hAnsi="Arial" w:cs="Arial"/>
          <w:sz w:val="28"/>
        </w:rPr>
        <w:t>andangkan</w:t>
      </w:r>
      <w:proofErr w:type="gramEnd"/>
      <w:r w:rsidR="00286CD9">
        <w:rPr>
          <w:rFonts w:ascii="Arial" w:hAnsi="Arial" w:cs="Arial"/>
          <w:sz w:val="28"/>
        </w:rPr>
        <w:t xml:space="preserve"> akaun</w:t>
      </w:r>
      <w:r w:rsidR="00D91E88">
        <w:rPr>
          <w:rFonts w:ascii="Arial" w:hAnsi="Arial" w:cs="Arial"/>
          <w:sz w:val="28"/>
        </w:rPr>
        <w:t xml:space="preserve"> yang dibuka adalah Akaun Ber</w:t>
      </w:r>
      <w:r w:rsidR="00286CD9">
        <w:rPr>
          <w:rFonts w:ascii="Arial" w:hAnsi="Arial" w:cs="Arial"/>
          <w:sz w:val="28"/>
        </w:rPr>
        <w:t xml:space="preserve">sesama dan juga dikendalikan oleh empat pekerja Plaintif, dokumen-dokumen dan </w:t>
      </w:r>
      <w:r w:rsidR="00E06B84">
        <w:rPr>
          <w:rFonts w:ascii="Arial" w:hAnsi="Arial" w:cs="Arial"/>
          <w:sz w:val="28"/>
        </w:rPr>
        <w:t>laporan</w:t>
      </w:r>
      <w:r w:rsidR="00286CD9">
        <w:rPr>
          <w:rFonts w:ascii="Arial" w:hAnsi="Arial" w:cs="Arial"/>
          <w:sz w:val="28"/>
        </w:rPr>
        <w:t>-</w:t>
      </w:r>
      <w:r w:rsidR="00E06B84">
        <w:rPr>
          <w:rFonts w:ascii="Arial" w:hAnsi="Arial" w:cs="Arial"/>
          <w:sz w:val="28"/>
        </w:rPr>
        <w:t>laporan</w:t>
      </w:r>
      <w:r w:rsidR="00286CD9">
        <w:rPr>
          <w:rFonts w:ascii="Arial" w:hAnsi="Arial" w:cs="Arial"/>
          <w:sz w:val="28"/>
        </w:rPr>
        <w:t xml:space="preserve"> tidak ada di dalam milikan Defendan</w:t>
      </w:r>
      <w:r w:rsidR="00224F86">
        <w:rPr>
          <w:rFonts w:ascii="Arial" w:hAnsi="Arial" w:cs="Arial"/>
          <w:sz w:val="28"/>
        </w:rPr>
        <w:t xml:space="preserve">, </w:t>
      </w:r>
      <w:r w:rsidR="00286CD9">
        <w:rPr>
          <w:rFonts w:ascii="Arial" w:hAnsi="Arial" w:cs="Arial"/>
          <w:sz w:val="28"/>
        </w:rPr>
        <w:t xml:space="preserve">tetapi </w:t>
      </w:r>
      <w:r w:rsidR="00224F86">
        <w:rPr>
          <w:rFonts w:ascii="Arial" w:hAnsi="Arial" w:cs="Arial"/>
          <w:sz w:val="28"/>
        </w:rPr>
        <w:t xml:space="preserve">berada </w:t>
      </w:r>
      <w:r w:rsidR="00286CD9">
        <w:rPr>
          <w:rFonts w:ascii="Arial" w:hAnsi="Arial" w:cs="Arial"/>
          <w:sz w:val="28"/>
        </w:rPr>
        <w:t xml:space="preserve">di dalam milikan Plaintif. </w:t>
      </w:r>
      <w:r w:rsidR="00224F86">
        <w:rPr>
          <w:rFonts w:ascii="Arial" w:hAnsi="Arial" w:cs="Arial"/>
          <w:sz w:val="28"/>
        </w:rPr>
        <w:t xml:space="preserve"> </w:t>
      </w:r>
      <w:proofErr w:type="gramStart"/>
      <w:r w:rsidR="00D91E88">
        <w:rPr>
          <w:rFonts w:ascii="Arial" w:hAnsi="Arial" w:cs="Arial"/>
          <w:sz w:val="28"/>
        </w:rPr>
        <w:t xml:space="preserve">Defendan </w:t>
      </w:r>
      <w:r w:rsidR="00286CD9">
        <w:rPr>
          <w:rFonts w:ascii="Arial" w:hAnsi="Arial" w:cs="Arial"/>
          <w:sz w:val="28"/>
        </w:rPr>
        <w:t xml:space="preserve">perlu mengesan pembuat </w:t>
      </w:r>
      <w:r w:rsidR="00D91E88">
        <w:rPr>
          <w:rFonts w:ascii="Arial" w:hAnsi="Arial" w:cs="Arial"/>
          <w:sz w:val="28"/>
        </w:rPr>
        <w:t xml:space="preserve">dokumen-dokumen </w:t>
      </w:r>
      <w:r w:rsidR="00286CD9">
        <w:rPr>
          <w:rFonts w:ascii="Arial" w:hAnsi="Arial" w:cs="Arial"/>
          <w:sz w:val="28"/>
        </w:rPr>
        <w:t xml:space="preserve">dan </w:t>
      </w:r>
      <w:r w:rsidR="00E06B84">
        <w:rPr>
          <w:rFonts w:ascii="Arial" w:hAnsi="Arial" w:cs="Arial"/>
          <w:sz w:val="28"/>
        </w:rPr>
        <w:t>laporan</w:t>
      </w:r>
      <w:r w:rsidR="00286CD9">
        <w:rPr>
          <w:rFonts w:ascii="Arial" w:hAnsi="Arial" w:cs="Arial"/>
          <w:sz w:val="28"/>
        </w:rPr>
        <w:t>-</w:t>
      </w:r>
      <w:r w:rsidR="00E06B84">
        <w:rPr>
          <w:rFonts w:ascii="Arial" w:hAnsi="Arial" w:cs="Arial"/>
          <w:sz w:val="28"/>
        </w:rPr>
        <w:t>laporan</w:t>
      </w:r>
      <w:r w:rsidR="00286CD9">
        <w:rPr>
          <w:rFonts w:ascii="Arial" w:hAnsi="Arial" w:cs="Arial"/>
          <w:sz w:val="28"/>
        </w:rPr>
        <w:t xml:space="preserve"> </w:t>
      </w:r>
      <w:r w:rsidR="00D91E88">
        <w:rPr>
          <w:rFonts w:ascii="Arial" w:hAnsi="Arial" w:cs="Arial"/>
          <w:sz w:val="28"/>
        </w:rPr>
        <w:t>tersebut</w:t>
      </w:r>
      <w:r w:rsidR="008B4B89">
        <w:rPr>
          <w:rFonts w:ascii="Arial" w:hAnsi="Arial" w:cs="Arial"/>
          <w:sz w:val="28"/>
        </w:rPr>
        <w:t xml:space="preserve"> dan usaha-usaha mengesannya </w:t>
      </w:r>
      <w:r w:rsidR="00286CD9">
        <w:rPr>
          <w:rFonts w:ascii="Arial" w:hAnsi="Arial" w:cs="Arial"/>
          <w:sz w:val="28"/>
        </w:rPr>
        <w:t xml:space="preserve">sememangnya sukar bagi Defendan </w:t>
      </w:r>
      <w:r w:rsidR="00224F86">
        <w:rPr>
          <w:rFonts w:ascii="Arial" w:hAnsi="Arial" w:cs="Arial"/>
          <w:sz w:val="28"/>
        </w:rPr>
        <w:t xml:space="preserve">untuk </w:t>
      </w:r>
      <w:r w:rsidR="00286CD9">
        <w:rPr>
          <w:rFonts w:ascii="Arial" w:hAnsi="Arial" w:cs="Arial"/>
          <w:sz w:val="28"/>
        </w:rPr>
        <w:t>melaksanakannya.</w:t>
      </w:r>
      <w:proofErr w:type="gramEnd"/>
    </w:p>
    <w:p w:rsidR="009C5BA3" w:rsidRDefault="009C5BA3" w:rsidP="009C5BA3">
      <w:pPr>
        <w:spacing w:after="0" w:line="360" w:lineRule="auto"/>
        <w:ind w:left="1440" w:hanging="720"/>
        <w:jc w:val="both"/>
        <w:rPr>
          <w:rFonts w:ascii="Arial" w:hAnsi="Arial" w:cs="Arial"/>
          <w:sz w:val="28"/>
        </w:rPr>
      </w:pPr>
    </w:p>
    <w:p w:rsidR="009C5BA3" w:rsidRPr="00ED7A29" w:rsidRDefault="00BC74A0" w:rsidP="00BC74A0">
      <w:pPr>
        <w:spacing w:after="0" w:line="360" w:lineRule="auto"/>
        <w:ind w:left="720" w:hanging="720"/>
        <w:jc w:val="both"/>
        <w:rPr>
          <w:rFonts w:ascii="Arial" w:hAnsi="Arial" w:cs="Arial"/>
          <w:b/>
          <w:sz w:val="28"/>
        </w:rPr>
      </w:pPr>
      <w:proofErr w:type="gramStart"/>
      <w:r>
        <w:rPr>
          <w:rFonts w:ascii="Arial" w:hAnsi="Arial" w:cs="Arial"/>
          <w:sz w:val="28"/>
        </w:rPr>
        <w:t>[15]</w:t>
      </w:r>
      <w:r>
        <w:rPr>
          <w:rFonts w:ascii="Arial" w:hAnsi="Arial" w:cs="Arial"/>
          <w:sz w:val="28"/>
        </w:rPr>
        <w:tab/>
      </w:r>
      <w:r w:rsidR="00EB7F43">
        <w:rPr>
          <w:rFonts w:ascii="Arial" w:hAnsi="Arial" w:cs="Arial"/>
          <w:sz w:val="28"/>
        </w:rPr>
        <w:t xml:space="preserve">Peguam Defendan juga telah menghujahkan bahawa </w:t>
      </w:r>
      <w:r w:rsidR="00ED7A29">
        <w:rPr>
          <w:rFonts w:ascii="Arial" w:hAnsi="Arial" w:cs="Arial"/>
          <w:sz w:val="28"/>
        </w:rPr>
        <w:t xml:space="preserve">Plaintif telah gagal memberi penjelasan yang memuaskan dan menasabah </w:t>
      </w:r>
      <w:r w:rsidR="00EB7F43">
        <w:rPr>
          <w:rFonts w:ascii="Arial" w:hAnsi="Arial" w:cs="Arial"/>
          <w:sz w:val="28"/>
        </w:rPr>
        <w:t xml:space="preserve">bagi kelewatan </w:t>
      </w:r>
      <w:r w:rsidR="00286CD9">
        <w:rPr>
          <w:rFonts w:ascii="Arial" w:hAnsi="Arial" w:cs="Arial"/>
          <w:sz w:val="28"/>
        </w:rPr>
        <w:t xml:space="preserve">tidak munasabah dan kelengahan </w:t>
      </w:r>
      <w:r w:rsidR="00EB7F43">
        <w:rPr>
          <w:rFonts w:ascii="Arial" w:hAnsi="Arial" w:cs="Arial"/>
          <w:sz w:val="28"/>
        </w:rPr>
        <w:t>melampau ini</w:t>
      </w:r>
      <w:r w:rsidR="00ED7A29">
        <w:rPr>
          <w:rFonts w:ascii="Arial" w:hAnsi="Arial" w:cs="Arial"/>
          <w:sz w:val="28"/>
        </w:rPr>
        <w:t>.</w:t>
      </w:r>
      <w:proofErr w:type="gramEnd"/>
      <w:r w:rsidR="00ED7A29">
        <w:rPr>
          <w:rFonts w:ascii="Arial" w:hAnsi="Arial" w:cs="Arial"/>
          <w:sz w:val="28"/>
        </w:rPr>
        <w:t xml:space="preserve">  </w:t>
      </w:r>
      <w:proofErr w:type="gramStart"/>
      <w:r w:rsidR="00ED7A29">
        <w:rPr>
          <w:rFonts w:ascii="Arial" w:hAnsi="Arial" w:cs="Arial"/>
          <w:sz w:val="28"/>
        </w:rPr>
        <w:t xml:space="preserve">Untuk </w:t>
      </w:r>
      <w:r w:rsidR="00ED7A29">
        <w:rPr>
          <w:rFonts w:ascii="Arial" w:hAnsi="Arial" w:cs="Arial"/>
          <w:sz w:val="28"/>
        </w:rPr>
        <w:lastRenderedPageBreak/>
        <w:t>ini, p</w:t>
      </w:r>
      <w:r w:rsidR="00EB7F43">
        <w:rPr>
          <w:rFonts w:ascii="Arial" w:hAnsi="Arial" w:cs="Arial"/>
          <w:sz w:val="28"/>
        </w:rPr>
        <w:t xml:space="preserve">eguam </w:t>
      </w:r>
      <w:r w:rsidR="00ED7A29">
        <w:rPr>
          <w:rFonts w:ascii="Arial" w:hAnsi="Arial" w:cs="Arial"/>
          <w:sz w:val="28"/>
        </w:rPr>
        <w:t xml:space="preserve">Defendan </w:t>
      </w:r>
      <w:r w:rsidR="00EB7F43">
        <w:rPr>
          <w:rFonts w:ascii="Arial" w:hAnsi="Arial" w:cs="Arial"/>
          <w:sz w:val="28"/>
        </w:rPr>
        <w:t xml:space="preserve">telah merujuk kepada keputusan Mahkamah Persekutuan di dalam kes </w:t>
      </w:r>
      <w:r w:rsidR="00EB7F43" w:rsidRPr="00FA4A4B">
        <w:rPr>
          <w:rFonts w:ascii="Arial" w:hAnsi="Arial" w:cs="Arial"/>
          <w:b/>
          <w:sz w:val="28"/>
        </w:rPr>
        <w:t>Vasudevan v T.Demodevan &amp; Anor [</w:t>
      </w:r>
      <w:r w:rsidR="00ED7A29">
        <w:rPr>
          <w:rFonts w:ascii="Arial" w:hAnsi="Arial" w:cs="Arial"/>
          <w:b/>
          <w:sz w:val="28"/>
        </w:rPr>
        <w:t xml:space="preserve">1981] 2 MLJ 150 </w:t>
      </w:r>
      <w:r w:rsidR="00ED7A29" w:rsidRPr="00ED7A29">
        <w:rPr>
          <w:rFonts w:ascii="Arial" w:hAnsi="Arial" w:cs="Arial"/>
          <w:sz w:val="28"/>
        </w:rPr>
        <w:t>dan juga kes</w:t>
      </w:r>
      <w:r w:rsidR="00ED7A29">
        <w:rPr>
          <w:rFonts w:ascii="Arial" w:hAnsi="Arial" w:cs="Arial"/>
          <w:b/>
          <w:sz w:val="28"/>
        </w:rPr>
        <w:t xml:space="preserve"> </w:t>
      </w:r>
      <w:r w:rsidR="00EB7F43" w:rsidRPr="00FA4A4B">
        <w:rPr>
          <w:rFonts w:ascii="Arial" w:hAnsi="Arial" w:cs="Arial"/>
          <w:b/>
          <w:sz w:val="28"/>
        </w:rPr>
        <w:t>Peak Hua Industries Bhd v Peak Hua Holdi</w:t>
      </w:r>
      <w:r w:rsidR="00ED7A29">
        <w:rPr>
          <w:rFonts w:ascii="Arial" w:hAnsi="Arial" w:cs="Arial"/>
          <w:b/>
          <w:sz w:val="28"/>
        </w:rPr>
        <w:t>ngs Bhd &amp; Ors [2005] 6 MLJ 266.</w:t>
      </w:r>
      <w:proofErr w:type="gramEnd"/>
    </w:p>
    <w:p w:rsidR="00C41BDF" w:rsidRDefault="00C41BDF" w:rsidP="00C41BDF">
      <w:pPr>
        <w:spacing w:after="0" w:line="360" w:lineRule="auto"/>
        <w:jc w:val="both"/>
        <w:rPr>
          <w:rFonts w:ascii="Arial" w:hAnsi="Arial" w:cs="Arial"/>
          <w:sz w:val="28"/>
        </w:rPr>
      </w:pPr>
    </w:p>
    <w:p w:rsidR="00C41BDF" w:rsidRDefault="00BC74A0" w:rsidP="00C41BDF">
      <w:pPr>
        <w:spacing w:after="0" w:line="360" w:lineRule="auto"/>
        <w:ind w:left="720" w:hanging="720"/>
        <w:jc w:val="both"/>
        <w:rPr>
          <w:rFonts w:ascii="Arial" w:hAnsi="Arial" w:cs="Arial"/>
          <w:sz w:val="28"/>
        </w:rPr>
      </w:pPr>
      <w:r>
        <w:rPr>
          <w:rFonts w:ascii="Arial" w:hAnsi="Arial" w:cs="Arial"/>
          <w:sz w:val="28"/>
        </w:rPr>
        <w:t>[16</w:t>
      </w:r>
      <w:r w:rsidR="00C41BDF">
        <w:rPr>
          <w:rFonts w:ascii="Arial" w:hAnsi="Arial" w:cs="Arial"/>
          <w:sz w:val="28"/>
        </w:rPr>
        <w:t>]</w:t>
      </w:r>
      <w:r w:rsidR="00C41BDF">
        <w:rPr>
          <w:rFonts w:ascii="Arial" w:hAnsi="Arial" w:cs="Arial"/>
          <w:sz w:val="28"/>
        </w:rPr>
        <w:tab/>
        <w:t>P</w:t>
      </w:r>
      <w:r w:rsidR="008274BE">
        <w:rPr>
          <w:rFonts w:ascii="Arial" w:hAnsi="Arial" w:cs="Arial"/>
          <w:sz w:val="28"/>
        </w:rPr>
        <w:t>laintif telah</w:t>
      </w:r>
      <w:r w:rsidR="00C41BDF">
        <w:rPr>
          <w:rFonts w:ascii="Arial" w:hAnsi="Arial" w:cs="Arial"/>
          <w:sz w:val="28"/>
        </w:rPr>
        <w:t xml:space="preserve"> menentang </w:t>
      </w:r>
      <w:r w:rsidR="008274BE">
        <w:rPr>
          <w:rFonts w:ascii="Arial" w:hAnsi="Arial" w:cs="Arial"/>
          <w:sz w:val="28"/>
        </w:rPr>
        <w:t xml:space="preserve">permohonan Defendan dengan </w:t>
      </w:r>
      <w:r w:rsidR="00C41BDF">
        <w:rPr>
          <w:rFonts w:ascii="Arial" w:hAnsi="Arial" w:cs="Arial"/>
          <w:sz w:val="28"/>
        </w:rPr>
        <w:t>memfailkan Afidavit Jawapan yang dii</w:t>
      </w:r>
      <w:r w:rsidR="008274BE">
        <w:rPr>
          <w:rFonts w:ascii="Arial" w:hAnsi="Arial" w:cs="Arial"/>
          <w:sz w:val="28"/>
        </w:rPr>
        <w:t xml:space="preserve">krarkan oleh Mazlina Merican </w:t>
      </w:r>
      <w:r w:rsidR="00C41BDF">
        <w:rPr>
          <w:rFonts w:ascii="Arial" w:hAnsi="Arial" w:cs="Arial"/>
          <w:sz w:val="28"/>
        </w:rPr>
        <w:t>i</w:t>
      </w:r>
      <w:r w:rsidR="008274BE">
        <w:rPr>
          <w:rFonts w:ascii="Arial" w:hAnsi="Arial" w:cs="Arial"/>
          <w:sz w:val="28"/>
        </w:rPr>
        <w:t>aitu</w:t>
      </w:r>
      <w:r w:rsidR="00C41BDF">
        <w:rPr>
          <w:rFonts w:ascii="Arial" w:hAnsi="Arial" w:cs="Arial"/>
          <w:sz w:val="28"/>
        </w:rPr>
        <w:t xml:space="preserve"> Pe</w:t>
      </w:r>
      <w:r w:rsidR="008274BE">
        <w:rPr>
          <w:rFonts w:ascii="Arial" w:hAnsi="Arial" w:cs="Arial"/>
          <w:sz w:val="28"/>
        </w:rPr>
        <w:t>ngurus Kanan Plaintif (Kandungan</w:t>
      </w:r>
      <w:r w:rsidR="00C41BDF">
        <w:rPr>
          <w:rFonts w:ascii="Arial" w:hAnsi="Arial" w:cs="Arial"/>
          <w:sz w:val="28"/>
        </w:rPr>
        <w:t>12).</w:t>
      </w:r>
    </w:p>
    <w:p w:rsidR="00BD6ACE" w:rsidRDefault="00BD6ACE" w:rsidP="00BD6ACE">
      <w:pPr>
        <w:spacing w:after="0" w:line="360" w:lineRule="auto"/>
        <w:jc w:val="both"/>
        <w:rPr>
          <w:rFonts w:ascii="Arial" w:hAnsi="Arial" w:cs="Arial"/>
          <w:sz w:val="28"/>
        </w:rPr>
      </w:pPr>
    </w:p>
    <w:p w:rsidR="00E4002A" w:rsidRDefault="00ED7A29" w:rsidP="00284792">
      <w:pPr>
        <w:spacing w:after="0" w:line="360" w:lineRule="auto"/>
        <w:ind w:left="720" w:hanging="720"/>
        <w:jc w:val="both"/>
        <w:rPr>
          <w:rFonts w:ascii="Arial" w:hAnsi="Arial" w:cs="Arial"/>
          <w:sz w:val="28"/>
        </w:rPr>
      </w:pPr>
      <w:r>
        <w:rPr>
          <w:rFonts w:ascii="Arial" w:hAnsi="Arial" w:cs="Arial"/>
          <w:sz w:val="28"/>
        </w:rPr>
        <w:t>[1</w:t>
      </w:r>
      <w:r w:rsidR="00BC74A0">
        <w:rPr>
          <w:rFonts w:ascii="Arial" w:hAnsi="Arial" w:cs="Arial"/>
          <w:sz w:val="28"/>
        </w:rPr>
        <w:t>7</w:t>
      </w:r>
      <w:r w:rsidR="008274BE">
        <w:rPr>
          <w:rFonts w:ascii="Arial" w:hAnsi="Arial" w:cs="Arial"/>
          <w:sz w:val="28"/>
        </w:rPr>
        <w:t>]</w:t>
      </w:r>
      <w:r w:rsidR="00BD6ACE">
        <w:rPr>
          <w:rFonts w:ascii="Arial" w:hAnsi="Arial" w:cs="Arial"/>
          <w:sz w:val="28"/>
        </w:rPr>
        <w:tab/>
        <w:t xml:space="preserve">Plaintif telah menafikan tindakannya dihalang batasan masa dan menegaskan bahawa </w:t>
      </w:r>
      <w:r w:rsidR="008274BE">
        <w:rPr>
          <w:rFonts w:ascii="Arial" w:hAnsi="Arial" w:cs="Arial"/>
          <w:sz w:val="28"/>
        </w:rPr>
        <w:t xml:space="preserve">tindakannya </w:t>
      </w:r>
      <w:r w:rsidR="00284792">
        <w:rPr>
          <w:rFonts w:ascii="Arial" w:hAnsi="Arial" w:cs="Arial"/>
          <w:sz w:val="28"/>
        </w:rPr>
        <w:t xml:space="preserve">terhadap Defendan bukan sahaja </w:t>
      </w:r>
      <w:r w:rsidR="008274BE">
        <w:rPr>
          <w:rFonts w:ascii="Arial" w:hAnsi="Arial" w:cs="Arial"/>
          <w:sz w:val="28"/>
        </w:rPr>
        <w:t>berdasarkan kepada perjanjian usahasama lisan yang dima</w:t>
      </w:r>
      <w:r w:rsidR="00E4002A">
        <w:rPr>
          <w:rFonts w:ascii="Arial" w:hAnsi="Arial" w:cs="Arial"/>
          <w:sz w:val="28"/>
        </w:rPr>
        <w:t>suk</w:t>
      </w:r>
      <w:r w:rsidR="008274BE">
        <w:rPr>
          <w:rFonts w:ascii="Arial" w:hAnsi="Arial" w:cs="Arial"/>
          <w:sz w:val="28"/>
        </w:rPr>
        <w:t>i oleh kedua pihak tetapi juga terhadap pengendalian Akaun B</w:t>
      </w:r>
      <w:r w:rsidR="00BD6ACE">
        <w:rPr>
          <w:rFonts w:ascii="Arial" w:hAnsi="Arial" w:cs="Arial"/>
          <w:sz w:val="28"/>
        </w:rPr>
        <w:t>ers</w:t>
      </w:r>
      <w:r w:rsidR="008274BE">
        <w:rPr>
          <w:rFonts w:ascii="Arial" w:hAnsi="Arial" w:cs="Arial"/>
          <w:sz w:val="28"/>
        </w:rPr>
        <w:t>es</w:t>
      </w:r>
      <w:r w:rsidR="00E4002A">
        <w:rPr>
          <w:rFonts w:ascii="Arial" w:hAnsi="Arial" w:cs="Arial"/>
          <w:sz w:val="28"/>
        </w:rPr>
        <w:t>ama tersebut</w:t>
      </w:r>
      <w:r w:rsidR="00BD6ACE">
        <w:rPr>
          <w:rFonts w:ascii="Arial" w:hAnsi="Arial" w:cs="Arial"/>
          <w:sz w:val="28"/>
        </w:rPr>
        <w:t xml:space="preserve">. </w:t>
      </w:r>
    </w:p>
    <w:p w:rsidR="00E4002A" w:rsidRDefault="00E4002A" w:rsidP="00ED7A29">
      <w:pPr>
        <w:spacing w:after="0" w:line="360" w:lineRule="auto"/>
        <w:jc w:val="both"/>
        <w:rPr>
          <w:rFonts w:ascii="Arial" w:hAnsi="Arial" w:cs="Arial"/>
          <w:sz w:val="28"/>
        </w:rPr>
      </w:pPr>
    </w:p>
    <w:p w:rsidR="00BD6ACE" w:rsidRDefault="00BC74A0" w:rsidP="00BC74A0">
      <w:pPr>
        <w:spacing w:after="0" w:line="360" w:lineRule="auto"/>
        <w:ind w:left="720" w:hanging="720"/>
        <w:jc w:val="both"/>
        <w:rPr>
          <w:rFonts w:ascii="Arial" w:hAnsi="Arial" w:cs="Arial"/>
          <w:sz w:val="28"/>
        </w:rPr>
      </w:pPr>
      <w:r>
        <w:rPr>
          <w:rFonts w:ascii="Arial" w:hAnsi="Arial" w:cs="Arial"/>
          <w:sz w:val="28"/>
        </w:rPr>
        <w:t>[18]</w:t>
      </w:r>
      <w:r>
        <w:rPr>
          <w:rFonts w:ascii="Arial" w:hAnsi="Arial" w:cs="Arial"/>
          <w:sz w:val="28"/>
        </w:rPr>
        <w:tab/>
      </w:r>
      <w:r w:rsidR="00E4002A">
        <w:rPr>
          <w:rFonts w:ascii="Arial" w:hAnsi="Arial" w:cs="Arial"/>
          <w:sz w:val="28"/>
        </w:rPr>
        <w:t xml:space="preserve">Peguam </w:t>
      </w:r>
      <w:r w:rsidR="006E67B6">
        <w:rPr>
          <w:rFonts w:ascii="Arial" w:hAnsi="Arial" w:cs="Arial"/>
          <w:sz w:val="28"/>
        </w:rPr>
        <w:t xml:space="preserve">terpelajar </w:t>
      </w:r>
      <w:r w:rsidR="00E4002A">
        <w:rPr>
          <w:rFonts w:ascii="Arial" w:hAnsi="Arial" w:cs="Arial"/>
          <w:sz w:val="28"/>
        </w:rPr>
        <w:t xml:space="preserve">Plaintif telah menghujahkan bahawa </w:t>
      </w:r>
      <w:r w:rsidR="00284792">
        <w:rPr>
          <w:rFonts w:ascii="Arial" w:hAnsi="Arial" w:cs="Arial"/>
          <w:sz w:val="28"/>
        </w:rPr>
        <w:t xml:space="preserve">kausa tindakan tidak </w:t>
      </w:r>
      <w:r w:rsidR="00BD6ACE">
        <w:rPr>
          <w:rFonts w:ascii="Arial" w:hAnsi="Arial" w:cs="Arial"/>
          <w:sz w:val="28"/>
        </w:rPr>
        <w:t xml:space="preserve">bermula dari </w:t>
      </w:r>
      <w:r w:rsidR="008A4BD4">
        <w:rPr>
          <w:rFonts w:ascii="Arial" w:hAnsi="Arial" w:cs="Arial"/>
          <w:sz w:val="28"/>
        </w:rPr>
        <w:t>tarikh perjanjian tetapi</w:t>
      </w:r>
      <w:r w:rsidR="0077347A">
        <w:rPr>
          <w:rFonts w:ascii="Arial" w:hAnsi="Arial" w:cs="Arial"/>
          <w:sz w:val="28"/>
        </w:rPr>
        <w:t xml:space="preserve"> dari tarikh berlakunya perlanggaran perjanjian yakni apabila </w:t>
      </w:r>
      <w:r w:rsidR="008A4BD4">
        <w:rPr>
          <w:rFonts w:ascii="Arial" w:hAnsi="Arial" w:cs="Arial"/>
          <w:sz w:val="28"/>
        </w:rPr>
        <w:t xml:space="preserve">Defendan </w:t>
      </w:r>
      <w:r w:rsidR="0077347A">
        <w:rPr>
          <w:rFonts w:ascii="Arial" w:hAnsi="Arial" w:cs="Arial"/>
          <w:sz w:val="28"/>
        </w:rPr>
        <w:t xml:space="preserve">telah </w:t>
      </w:r>
      <w:r w:rsidR="008A4BD4">
        <w:rPr>
          <w:rFonts w:ascii="Arial" w:hAnsi="Arial" w:cs="Arial"/>
          <w:sz w:val="28"/>
        </w:rPr>
        <w:t>memperolehi atau mengutip hasil jualan stok</w:t>
      </w:r>
      <w:r w:rsidR="0077347A">
        <w:rPr>
          <w:rFonts w:ascii="Arial" w:hAnsi="Arial" w:cs="Arial"/>
          <w:sz w:val="28"/>
        </w:rPr>
        <w:t xml:space="preserve"> dan gagal menyerahkan hasil perolehan yang sepatutnya kepada Plaintif</w:t>
      </w:r>
      <w:r w:rsidR="008A4BD4">
        <w:rPr>
          <w:rFonts w:ascii="Arial" w:hAnsi="Arial" w:cs="Arial"/>
          <w:sz w:val="28"/>
        </w:rPr>
        <w:t>.</w:t>
      </w:r>
      <w:r w:rsidR="0077347A">
        <w:rPr>
          <w:rFonts w:ascii="Arial" w:hAnsi="Arial" w:cs="Arial"/>
          <w:sz w:val="28"/>
        </w:rPr>
        <w:t xml:space="preserve"> </w:t>
      </w:r>
      <w:r>
        <w:rPr>
          <w:rFonts w:ascii="Arial" w:hAnsi="Arial" w:cs="Arial"/>
          <w:sz w:val="28"/>
        </w:rPr>
        <w:t xml:space="preserve"> </w:t>
      </w:r>
      <w:proofErr w:type="gramStart"/>
      <w:r w:rsidR="0077347A">
        <w:rPr>
          <w:rFonts w:ascii="Arial" w:hAnsi="Arial" w:cs="Arial"/>
          <w:sz w:val="28"/>
        </w:rPr>
        <w:t>Bagi tujuan penentuan bila</w:t>
      </w:r>
      <w:r w:rsidR="00224F86">
        <w:rPr>
          <w:rFonts w:ascii="Arial" w:hAnsi="Arial" w:cs="Arial"/>
          <w:sz w:val="28"/>
        </w:rPr>
        <w:t>kah</w:t>
      </w:r>
      <w:r w:rsidR="0077347A">
        <w:rPr>
          <w:rFonts w:ascii="Arial" w:hAnsi="Arial" w:cs="Arial"/>
          <w:sz w:val="28"/>
        </w:rPr>
        <w:t xml:space="preserve"> berlakunya perlanggaran ini</w:t>
      </w:r>
      <w:r w:rsidR="006E67B6">
        <w:rPr>
          <w:rFonts w:ascii="Arial" w:hAnsi="Arial" w:cs="Arial"/>
          <w:sz w:val="28"/>
        </w:rPr>
        <w:t>, adalah dihujahkan bagi pihak P</w:t>
      </w:r>
      <w:r w:rsidR="0077347A">
        <w:rPr>
          <w:rFonts w:ascii="Arial" w:hAnsi="Arial" w:cs="Arial"/>
          <w:sz w:val="28"/>
        </w:rPr>
        <w:t>laintif bahawa ia</w:t>
      </w:r>
      <w:r w:rsidR="00EE3D43">
        <w:rPr>
          <w:rFonts w:ascii="Arial" w:hAnsi="Arial" w:cs="Arial"/>
          <w:sz w:val="28"/>
        </w:rPr>
        <w:t>nya</w:t>
      </w:r>
      <w:r w:rsidR="0077347A">
        <w:rPr>
          <w:rFonts w:ascii="Arial" w:hAnsi="Arial" w:cs="Arial"/>
          <w:sz w:val="28"/>
        </w:rPr>
        <w:t xml:space="preserve"> adalah persoalan fakta yang hanya boleh ditentukan oleh mahkamah di dalam perbicaraan penuh dengan pemanggilan saksi-saksi.</w:t>
      </w:r>
      <w:proofErr w:type="gramEnd"/>
      <w:r w:rsidR="0077347A">
        <w:rPr>
          <w:rFonts w:ascii="Arial" w:hAnsi="Arial" w:cs="Arial"/>
          <w:sz w:val="28"/>
        </w:rPr>
        <w:t xml:space="preserve"> </w:t>
      </w:r>
    </w:p>
    <w:p w:rsidR="006E67B6" w:rsidRDefault="006E67B6" w:rsidP="00BC74A0">
      <w:pPr>
        <w:spacing w:after="0" w:line="360" w:lineRule="auto"/>
        <w:ind w:left="720" w:hanging="720"/>
        <w:jc w:val="both"/>
        <w:rPr>
          <w:rFonts w:ascii="Arial" w:hAnsi="Arial" w:cs="Arial"/>
          <w:sz w:val="28"/>
        </w:rPr>
      </w:pPr>
    </w:p>
    <w:p w:rsidR="008A4BD4" w:rsidRDefault="00BC74A0" w:rsidP="008A4BD4">
      <w:pPr>
        <w:spacing w:after="0" w:line="360" w:lineRule="auto"/>
        <w:ind w:left="720" w:hanging="720"/>
        <w:jc w:val="both"/>
        <w:rPr>
          <w:rFonts w:ascii="Arial" w:hAnsi="Arial" w:cs="Arial"/>
          <w:sz w:val="28"/>
        </w:rPr>
      </w:pPr>
      <w:r>
        <w:rPr>
          <w:rFonts w:ascii="Arial" w:hAnsi="Arial" w:cs="Arial"/>
          <w:sz w:val="28"/>
        </w:rPr>
        <w:t>[19</w:t>
      </w:r>
      <w:r w:rsidR="008A4BD4">
        <w:rPr>
          <w:rFonts w:ascii="Arial" w:hAnsi="Arial" w:cs="Arial"/>
          <w:sz w:val="28"/>
        </w:rPr>
        <w:t>]</w:t>
      </w:r>
      <w:r w:rsidR="008A4BD4">
        <w:rPr>
          <w:rFonts w:ascii="Arial" w:hAnsi="Arial" w:cs="Arial"/>
          <w:sz w:val="28"/>
        </w:rPr>
        <w:tab/>
      </w:r>
      <w:r w:rsidR="00E4002A">
        <w:rPr>
          <w:rFonts w:ascii="Arial" w:hAnsi="Arial" w:cs="Arial"/>
          <w:sz w:val="28"/>
        </w:rPr>
        <w:t xml:space="preserve">Adalah juga telah dihujahkan </w:t>
      </w:r>
      <w:r w:rsidR="0077347A">
        <w:rPr>
          <w:rFonts w:ascii="Arial" w:hAnsi="Arial" w:cs="Arial"/>
          <w:sz w:val="28"/>
        </w:rPr>
        <w:t xml:space="preserve">seterusnya </w:t>
      </w:r>
      <w:r w:rsidR="00E4002A">
        <w:rPr>
          <w:rFonts w:ascii="Arial" w:hAnsi="Arial" w:cs="Arial"/>
          <w:sz w:val="28"/>
        </w:rPr>
        <w:t>bagi pihak Plaintif bahawa memandangkan Akaun B</w:t>
      </w:r>
      <w:r w:rsidR="008A4BD4">
        <w:rPr>
          <w:rFonts w:ascii="Arial" w:hAnsi="Arial" w:cs="Arial"/>
          <w:sz w:val="28"/>
        </w:rPr>
        <w:t>er</w:t>
      </w:r>
      <w:r w:rsidR="00E4002A">
        <w:rPr>
          <w:rFonts w:ascii="Arial" w:hAnsi="Arial" w:cs="Arial"/>
          <w:sz w:val="28"/>
        </w:rPr>
        <w:t>se</w:t>
      </w:r>
      <w:r w:rsidR="008A4BD4">
        <w:rPr>
          <w:rFonts w:ascii="Arial" w:hAnsi="Arial" w:cs="Arial"/>
          <w:sz w:val="28"/>
        </w:rPr>
        <w:t xml:space="preserve">sama itu berteraskan amanah maka </w:t>
      </w:r>
      <w:r w:rsidR="008A4BD4">
        <w:rPr>
          <w:rFonts w:ascii="Arial" w:hAnsi="Arial" w:cs="Arial"/>
          <w:sz w:val="28"/>
        </w:rPr>
        <w:lastRenderedPageBreak/>
        <w:t xml:space="preserve">adalah menjadi kewajipan dan tanggungjawab </w:t>
      </w:r>
      <w:r w:rsidR="00E4002A">
        <w:rPr>
          <w:rFonts w:ascii="Arial" w:hAnsi="Arial" w:cs="Arial"/>
          <w:sz w:val="28"/>
        </w:rPr>
        <w:t xml:space="preserve">Defendan untuk </w:t>
      </w:r>
      <w:r w:rsidR="00177F24">
        <w:rPr>
          <w:rFonts w:ascii="Arial" w:hAnsi="Arial" w:cs="Arial"/>
          <w:sz w:val="28"/>
        </w:rPr>
        <w:t>menunjukkan A</w:t>
      </w:r>
      <w:r w:rsidR="008A4BD4">
        <w:rPr>
          <w:rFonts w:ascii="Arial" w:hAnsi="Arial" w:cs="Arial"/>
          <w:sz w:val="28"/>
        </w:rPr>
        <w:t xml:space="preserve">kaun </w:t>
      </w:r>
      <w:r w:rsidR="00177F24">
        <w:rPr>
          <w:rFonts w:ascii="Arial" w:hAnsi="Arial" w:cs="Arial"/>
          <w:sz w:val="28"/>
        </w:rPr>
        <w:t xml:space="preserve">Bersesama </w:t>
      </w:r>
      <w:r w:rsidR="008A4BD4">
        <w:rPr>
          <w:rFonts w:ascii="Arial" w:hAnsi="Arial" w:cs="Arial"/>
          <w:sz w:val="28"/>
        </w:rPr>
        <w:t>secara</w:t>
      </w:r>
      <w:r w:rsidR="00F5083E">
        <w:rPr>
          <w:rFonts w:ascii="Arial" w:hAnsi="Arial" w:cs="Arial"/>
          <w:sz w:val="28"/>
        </w:rPr>
        <w:t xml:space="preserve"> tulus dan </w:t>
      </w:r>
      <w:r w:rsidR="00E4002A">
        <w:rPr>
          <w:rFonts w:ascii="Arial" w:hAnsi="Arial" w:cs="Arial"/>
          <w:i/>
          <w:sz w:val="28"/>
        </w:rPr>
        <w:t>bona</w:t>
      </w:r>
      <w:r w:rsidR="00EE3D43">
        <w:rPr>
          <w:rFonts w:ascii="Arial" w:hAnsi="Arial" w:cs="Arial"/>
          <w:i/>
          <w:sz w:val="28"/>
        </w:rPr>
        <w:t xml:space="preserve"> </w:t>
      </w:r>
      <w:r w:rsidR="00E4002A">
        <w:rPr>
          <w:rFonts w:ascii="Arial" w:hAnsi="Arial" w:cs="Arial"/>
          <w:i/>
          <w:sz w:val="28"/>
        </w:rPr>
        <w:t>fide</w:t>
      </w:r>
      <w:r w:rsidR="00E4002A" w:rsidRPr="00E4002A">
        <w:rPr>
          <w:rFonts w:ascii="Arial" w:hAnsi="Arial" w:cs="Arial"/>
          <w:sz w:val="28"/>
        </w:rPr>
        <w:t>.</w:t>
      </w:r>
      <w:r w:rsidR="00A3751A">
        <w:rPr>
          <w:rFonts w:ascii="Arial" w:hAnsi="Arial" w:cs="Arial"/>
          <w:sz w:val="28"/>
        </w:rPr>
        <w:t xml:space="preserve"> </w:t>
      </w:r>
      <w:r w:rsidR="00284792">
        <w:rPr>
          <w:rFonts w:ascii="Arial" w:hAnsi="Arial" w:cs="Arial"/>
          <w:sz w:val="28"/>
        </w:rPr>
        <w:t xml:space="preserve"> </w:t>
      </w:r>
      <w:r w:rsidR="00A3751A">
        <w:rPr>
          <w:rFonts w:ascii="Arial" w:hAnsi="Arial" w:cs="Arial"/>
          <w:sz w:val="28"/>
        </w:rPr>
        <w:t>Plaintif selanjut</w:t>
      </w:r>
      <w:r w:rsidR="00942C79">
        <w:rPr>
          <w:rFonts w:ascii="Arial" w:hAnsi="Arial" w:cs="Arial"/>
          <w:sz w:val="28"/>
        </w:rPr>
        <w:t>nya meng</w:t>
      </w:r>
      <w:r w:rsidR="00E4002A">
        <w:rPr>
          <w:rFonts w:ascii="Arial" w:hAnsi="Arial" w:cs="Arial"/>
          <w:sz w:val="28"/>
        </w:rPr>
        <w:t>hujahkan bahawa Akaun Bersesama tersebut telah me</w:t>
      </w:r>
      <w:r w:rsidR="00942C79">
        <w:rPr>
          <w:rFonts w:ascii="Arial" w:hAnsi="Arial" w:cs="Arial"/>
          <w:sz w:val="28"/>
        </w:rPr>
        <w:t>ngwujudkan pert</w:t>
      </w:r>
      <w:r w:rsidR="00F5083E">
        <w:rPr>
          <w:rFonts w:ascii="Arial" w:hAnsi="Arial" w:cs="Arial"/>
          <w:sz w:val="28"/>
        </w:rPr>
        <w:t>anggungjawab</w:t>
      </w:r>
      <w:r w:rsidR="00942C79">
        <w:rPr>
          <w:rFonts w:ascii="Arial" w:hAnsi="Arial" w:cs="Arial"/>
          <w:sz w:val="28"/>
        </w:rPr>
        <w:t xml:space="preserve">an amanah </w:t>
      </w:r>
      <w:r w:rsidR="00157679">
        <w:rPr>
          <w:rFonts w:ascii="Arial" w:hAnsi="Arial" w:cs="Arial"/>
          <w:sz w:val="28"/>
        </w:rPr>
        <w:t xml:space="preserve">dan fidusiari </w:t>
      </w:r>
      <w:r w:rsidR="00942C79">
        <w:rPr>
          <w:rFonts w:ascii="Arial" w:hAnsi="Arial" w:cs="Arial"/>
          <w:sz w:val="28"/>
        </w:rPr>
        <w:t xml:space="preserve">ke atas </w:t>
      </w:r>
      <w:r w:rsidR="00157679">
        <w:rPr>
          <w:rFonts w:ascii="Arial" w:hAnsi="Arial" w:cs="Arial"/>
          <w:sz w:val="28"/>
        </w:rPr>
        <w:t>Defendan yang memerlukan Defendan memberi keterangan di dalam perbicaraan penuh bagi perkara-perkara berikut: i.</w:t>
      </w:r>
      <w:r w:rsidR="00F5083E">
        <w:rPr>
          <w:rFonts w:ascii="Arial" w:hAnsi="Arial" w:cs="Arial"/>
          <w:sz w:val="28"/>
        </w:rPr>
        <w:t xml:space="preserve"> bilakah stok-stok yang dibekalkan oleh Plaintif itu tel</w:t>
      </w:r>
      <w:r w:rsidR="00157679">
        <w:rPr>
          <w:rFonts w:ascii="Arial" w:hAnsi="Arial" w:cs="Arial"/>
          <w:sz w:val="28"/>
        </w:rPr>
        <w:t>ah terjual oleh Defendan</w:t>
      </w:r>
      <w:proofErr w:type="gramStart"/>
      <w:r w:rsidR="006E67B6">
        <w:rPr>
          <w:rFonts w:ascii="Arial" w:hAnsi="Arial" w:cs="Arial"/>
          <w:sz w:val="28"/>
        </w:rPr>
        <w:t>?</w:t>
      </w:r>
      <w:r w:rsidR="00EE3D43">
        <w:rPr>
          <w:rFonts w:ascii="Arial" w:hAnsi="Arial" w:cs="Arial"/>
          <w:sz w:val="28"/>
        </w:rPr>
        <w:t>;</w:t>
      </w:r>
      <w:proofErr w:type="gramEnd"/>
      <w:r w:rsidR="00157679">
        <w:rPr>
          <w:rFonts w:ascii="Arial" w:hAnsi="Arial" w:cs="Arial"/>
          <w:sz w:val="28"/>
        </w:rPr>
        <w:t xml:space="preserve"> dan ii.</w:t>
      </w:r>
      <w:r w:rsidR="00F5083E">
        <w:rPr>
          <w:rFonts w:ascii="Arial" w:hAnsi="Arial" w:cs="Arial"/>
          <w:sz w:val="28"/>
        </w:rPr>
        <w:t xml:space="preserve"> </w:t>
      </w:r>
      <w:proofErr w:type="gramStart"/>
      <w:r w:rsidR="00F5083E">
        <w:rPr>
          <w:rFonts w:ascii="Arial" w:hAnsi="Arial" w:cs="Arial"/>
          <w:sz w:val="28"/>
        </w:rPr>
        <w:t>kepada</w:t>
      </w:r>
      <w:proofErr w:type="gramEnd"/>
      <w:r w:rsidR="00F5083E">
        <w:rPr>
          <w:rFonts w:ascii="Arial" w:hAnsi="Arial" w:cs="Arial"/>
          <w:sz w:val="28"/>
        </w:rPr>
        <w:t xml:space="preserve"> siapakah stok-stok itu diju</w:t>
      </w:r>
      <w:r w:rsidR="00157679">
        <w:rPr>
          <w:rFonts w:ascii="Arial" w:hAnsi="Arial" w:cs="Arial"/>
          <w:sz w:val="28"/>
        </w:rPr>
        <w:t>al oleh Defendan</w:t>
      </w:r>
      <w:r w:rsidR="00EE3D43">
        <w:rPr>
          <w:rFonts w:ascii="Arial" w:hAnsi="Arial" w:cs="Arial"/>
          <w:sz w:val="28"/>
        </w:rPr>
        <w:t>?;</w:t>
      </w:r>
      <w:r w:rsidR="00157679">
        <w:rPr>
          <w:rFonts w:ascii="Arial" w:hAnsi="Arial" w:cs="Arial"/>
          <w:sz w:val="28"/>
        </w:rPr>
        <w:t xml:space="preserve"> dan iii.</w:t>
      </w:r>
      <w:r w:rsidR="00F5083E">
        <w:rPr>
          <w:rFonts w:ascii="Arial" w:hAnsi="Arial" w:cs="Arial"/>
          <w:sz w:val="28"/>
        </w:rPr>
        <w:t xml:space="preserve"> </w:t>
      </w:r>
      <w:proofErr w:type="gramStart"/>
      <w:r w:rsidR="00F5083E">
        <w:rPr>
          <w:rFonts w:ascii="Arial" w:hAnsi="Arial" w:cs="Arial"/>
          <w:sz w:val="28"/>
        </w:rPr>
        <w:t>pada</w:t>
      </w:r>
      <w:proofErr w:type="gramEnd"/>
      <w:r w:rsidR="00F5083E">
        <w:rPr>
          <w:rFonts w:ascii="Arial" w:hAnsi="Arial" w:cs="Arial"/>
          <w:sz w:val="28"/>
        </w:rPr>
        <w:t xml:space="preserve"> harga apakah</w:t>
      </w:r>
      <w:r w:rsidR="00174CBF">
        <w:rPr>
          <w:rFonts w:ascii="Arial" w:hAnsi="Arial" w:cs="Arial"/>
          <w:sz w:val="28"/>
        </w:rPr>
        <w:t xml:space="preserve"> stok-stok </w:t>
      </w:r>
      <w:r w:rsidR="00157679">
        <w:rPr>
          <w:rFonts w:ascii="Arial" w:hAnsi="Arial" w:cs="Arial"/>
          <w:sz w:val="28"/>
        </w:rPr>
        <w:t>itu dijual oleh Defendan</w:t>
      </w:r>
      <w:r w:rsidR="00EE3D43">
        <w:rPr>
          <w:rFonts w:ascii="Arial" w:hAnsi="Arial" w:cs="Arial"/>
          <w:sz w:val="28"/>
        </w:rPr>
        <w:t>?;</w:t>
      </w:r>
      <w:r w:rsidR="00157679">
        <w:rPr>
          <w:rFonts w:ascii="Arial" w:hAnsi="Arial" w:cs="Arial"/>
          <w:sz w:val="28"/>
        </w:rPr>
        <w:t xml:space="preserve"> dan iv.</w:t>
      </w:r>
      <w:r w:rsidR="00174CBF">
        <w:rPr>
          <w:rFonts w:ascii="Arial" w:hAnsi="Arial" w:cs="Arial"/>
          <w:sz w:val="28"/>
        </w:rPr>
        <w:t xml:space="preserve"> </w:t>
      </w:r>
      <w:proofErr w:type="gramStart"/>
      <w:r w:rsidR="00174CBF">
        <w:rPr>
          <w:rFonts w:ascii="Arial" w:hAnsi="Arial" w:cs="Arial"/>
          <w:sz w:val="28"/>
        </w:rPr>
        <w:t>bilakah</w:t>
      </w:r>
      <w:proofErr w:type="gramEnd"/>
      <w:r w:rsidR="00174CBF">
        <w:rPr>
          <w:rFonts w:ascii="Arial" w:hAnsi="Arial" w:cs="Arial"/>
          <w:sz w:val="28"/>
        </w:rPr>
        <w:t xml:space="preserve"> hasil jual</w:t>
      </w:r>
      <w:r w:rsidR="00157679">
        <w:rPr>
          <w:rFonts w:ascii="Arial" w:hAnsi="Arial" w:cs="Arial"/>
          <w:sz w:val="28"/>
        </w:rPr>
        <w:t>an dikutip oleh Defendan</w:t>
      </w:r>
      <w:r w:rsidR="00EE3D43">
        <w:rPr>
          <w:rFonts w:ascii="Arial" w:hAnsi="Arial" w:cs="Arial"/>
          <w:sz w:val="28"/>
        </w:rPr>
        <w:t>?;</w:t>
      </w:r>
      <w:r w:rsidR="00157679">
        <w:rPr>
          <w:rFonts w:ascii="Arial" w:hAnsi="Arial" w:cs="Arial"/>
          <w:sz w:val="28"/>
        </w:rPr>
        <w:t xml:space="preserve"> dan v.</w:t>
      </w:r>
      <w:r w:rsidR="00174CBF">
        <w:rPr>
          <w:rFonts w:ascii="Arial" w:hAnsi="Arial" w:cs="Arial"/>
          <w:sz w:val="28"/>
        </w:rPr>
        <w:t xml:space="preserve"> samada setiap hasil kutipan dimasukkan ke dalam Akaun</w:t>
      </w:r>
      <w:r w:rsidR="00157679">
        <w:rPr>
          <w:rFonts w:ascii="Arial" w:hAnsi="Arial" w:cs="Arial"/>
          <w:sz w:val="28"/>
        </w:rPr>
        <w:t xml:space="preserve"> Bersesama oleh Defendan</w:t>
      </w:r>
      <w:r w:rsidR="00EE3D43">
        <w:rPr>
          <w:rFonts w:ascii="Arial" w:hAnsi="Arial" w:cs="Arial"/>
          <w:sz w:val="28"/>
        </w:rPr>
        <w:t>?;</w:t>
      </w:r>
      <w:r w:rsidR="00157679">
        <w:rPr>
          <w:rFonts w:ascii="Arial" w:hAnsi="Arial" w:cs="Arial"/>
          <w:sz w:val="28"/>
        </w:rPr>
        <w:t xml:space="preserve"> dan vi.</w:t>
      </w:r>
      <w:r w:rsidR="00174CBF">
        <w:rPr>
          <w:rFonts w:ascii="Arial" w:hAnsi="Arial" w:cs="Arial"/>
          <w:sz w:val="28"/>
        </w:rPr>
        <w:t xml:space="preserve"> </w:t>
      </w:r>
      <w:proofErr w:type="gramStart"/>
      <w:r w:rsidR="00174CBF">
        <w:rPr>
          <w:rFonts w:ascii="Arial" w:hAnsi="Arial" w:cs="Arial"/>
          <w:sz w:val="28"/>
        </w:rPr>
        <w:t>adakah</w:t>
      </w:r>
      <w:proofErr w:type="gramEnd"/>
      <w:r w:rsidR="00174CBF">
        <w:rPr>
          <w:rFonts w:ascii="Arial" w:hAnsi="Arial" w:cs="Arial"/>
          <w:sz w:val="28"/>
        </w:rPr>
        <w:t xml:space="preserve"> dari hasil kutipan tersebut, bahagian kepunyaan Plainti</w:t>
      </w:r>
      <w:r w:rsidR="006E67B6">
        <w:rPr>
          <w:rFonts w:ascii="Arial" w:hAnsi="Arial" w:cs="Arial"/>
          <w:sz w:val="28"/>
        </w:rPr>
        <w:t>f telah diagihkan kepadanya</w:t>
      </w:r>
      <w:r w:rsidR="00EE3D43">
        <w:rPr>
          <w:rFonts w:ascii="Arial" w:hAnsi="Arial" w:cs="Arial"/>
          <w:sz w:val="28"/>
        </w:rPr>
        <w:t>?.</w:t>
      </w:r>
    </w:p>
    <w:p w:rsidR="00174CBF" w:rsidRDefault="00174CBF" w:rsidP="008A4BD4">
      <w:pPr>
        <w:spacing w:after="0" w:line="360" w:lineRule="auto"/>
        <w:ind w:left="720" w:hanging="720"/>
        <w:jc w:val="both"/>
        <w:rPr>
          <w:rFonts w:ascii="Arial" w:hAnsi="Arial" w:cs="Arial"/>
          <w:sz w:val="28"/>
        </w:rPr>
      </w:pPr>
    </w:p>
    <w:p w:rsidR="00A3751A" w:rsidRPr="000F6C96" w:rsidRDefault="00BC74A0" w:rsidP="00A3751A">
      <w:pPr>
        <w:spacing w:after="0" w:line="360" w:lineRule="auto"/>
        <w:ind w:left="720" w:hanging="720"/>
        <w:jc w:val="both"/>
        <w:rPr>
          <w:rFonts w:ascii="Arial" w:hAnsi="Arial" w:cs="Arial"/>
          <w:b/>
          <w:sz w:val="28"/>
        </w:rPr>
      </w:pPr>
      <w:r>
        <w:rPr>
          <w:rFonts w:ascii="Arial" w:hAnsi="Arial" w:cs="Arial"/>
          <w:sz w:val="28"/>
        </w:rPr>
        <w:t>[20</w:t>
      </w:r>
      <w:r w:rsidR="00174CBF">
        <w:rPr>
          <w:rFonts w:ascii="Arial" w:hAnsi="Arial" w:cs="Arial"/>
          <w:sz w:val="28"/>
        </w:rPr>
        <w:t>]</w:t>
      </w:r>
      <w:r w:rsidR="00174CBF">
        <w:rPr>
          <w:rFonts w:ascii="Arial" w:hAnsi="Arial" w:cs="Arial"/>
          <w:sz w:val="28"/>
        </w:rPr>
        <w:tab/>
      </w:r>
      <w:r w:rsidR="00157679">
        <w:rPr>
          <w:rFonts w:ascii="Arial" w:hAnsi="Arial" w:cs="Arial"/>
          <w:sz w:val="28"/>
        </w:rPr>
        <w:t>Dengan kewujudan t</w:t>
      </w:r>
      <w:r w:rsidR="001808E6">
        <w:rPr>
          <w:rFonts w:ascii="Arial" w:hAnsi="Arial" w:cs="Arial"/>
          <w:sz w:val="28"/>
        </w:rPr>
        <w:t>anggungjawab fidusiari</w:t>
      </w:r>
      <w:r w:rsidR="00EE3D43">
        <w:rPr>
          <w:rFonts w:ascii="Arial" w:hAnsi="Arial" w:cs="Arial"/>
          <w:sz w:val="28"/>
        </w:rPr>
        <w:t xml:space="preserve">, </w:t>
      </w:r>
      <w:r w:rsidR="00157679">
        <w:rPr>
          <w:rFonts w:ascii="Arial" w:hAnsi="Arial" w:cs="Arial"/>
          <w:sz w:val="28"/>
        </w:rPr>
        <w:t>amanah</w:t>
      </w:r>
      <w:r w:rsidR="00A3751A">
        <w:rPr>
          <w:rFonts w:ascii="Arial" w:hAnsi="Arial" w:cs="Arial"/>
          <w:sz w:val="28"/>
        </w:rPr>
        <w:t xml:space="preserve"> (trust) dan pe</w:t>
      </w:r>
      <w:r w:rsidR="0091300E">
        <w:rPr>
          <w:rFonts w:ascii="Arial" w:hAnsi="Arial" w:cs="Arial"/>
          <w:sz w:val="28"/>
        </w:rPr>
        <w:t xml:space="preserve">ngamanahan </w:t>
      </w:r>
      <w:r w:rsidR="00A3751A">
        <w:rPr>
          <w:rFonts w:ascii="Arial" w:hAnsi="Arial" w:cs="Arial"/>
          <w:sz w:val="28"/>
        </w:rPr>
        <w:t>(trustee)</w:t>
      </w:r>
      <w:r w:rsidR="00EE3D43">
        <w:rPr>
          <w:rFonts w:ascii="Arial" w:hAnsi="Arial" w:cs="Arial"/>
          <w:sz w:val="28"/>
        </w:rPr>
        <w:t xml:space="preserve"> ini, peguam </w:t>
      </w:r>
      <w:r w:rsidR="006E67B6">
        <w:rPr>
          <w:rFonts w:ascii="Arial" w:hAnsi="Arial" w:cs="Arial"/>
          <w:sz w:val="28"/>
        </w:rPr>
        <w:t xml:space="preserve">terpelajar </w:t>
      </w:r>
      <w:r w:rsidR="00EE3D43">
        <w:rPr>
          <w:rFonts w:ascii="Arial" w:hAnsi="Arial" w:cs="Arial"/>
          <w:sz w:val="28"/>
        </w:rPr>
        <w:t>Plaintif</w:t>
      </w:r>
      <w:r w:rsidR="00157679">
        <w:rPr>
          <w:rFonts w:ascii="Arial" w:hAnsi="Arial" w:cs="Arial"/>
          <w:sz w:val="28"/>
        </w:rPr>
        <w:t xml:space="preserve"> menghujahkan bahawa bahawa batasan masa tidak terpakai kepada tuntutan Plaintif dan Plaintif bergantung kepada </w:t>
      </w:r>
      <w:r w:rsidR="00EE3D43">
        <w:rPr>
          <w:rFonts w:ascii="Arial" w:hAnsi="Arial" w:cs="Arial"/>
          <w:sz w:val="28"/>
        </w:rPr>
        <w:t>kepada seksyen 22</w:t>
      </w:r>
      <w:r w:rsidR="00A3751A">
        <w:rPr>
          <w:rFonts w:ascii="Arial" w:hAnsi="Arial" w:cs="Arial"/>
          <w:sz w:val="28"/>
        </w:rPr>
        <w:t xml:space="preserve"> Akta Had</w:t>
      </w:r>
      <w:r w:rsidR="00063A30">
        <w:rPr>
          <w:rFonts w:ascii="Arial" w:hAnsi="Arial" w:cs="Arial"/>
          <w:sz w:val="28"/>
        </w:rPr>
        <w:t xml:space="preserve"> M</w:t>
      </w:r>
      <w:r w:rsidR="00A3751A">
        <w:rPr>
          <w:rFonts w:ascii="Arial" w:hAnsi="Arial" w:cs="Arial"/>
          <w:sz w:val="28"/>
        </w:rPr>
        <w:t xml:space="preserve">asa </w:t>
      </w:r>
      <w:r w:rsidR="00063A30">
        <w:rPr>
          <w:rFonts w:ascii="Arial" w:hAnsi="Arial" w:cs="Arial"/>
          <w:sz w:val="28"/>
        </w:rPr>
        <w:t xml:space="preserve">1953. </w:t>
      </w:r>
      <w:r w:rsidR="00EE3D43">
        <w:rPr>
          <w:rFonts w:ascii="Arial" w:hAnsi="Arial" w:cs="Arial"/>
          <w:sz w:val="28"/>
        </w:rPr>
        <w:t>Untuk hujahan ini, Plaintif</w:t>
      </w:r>
      <w:r w:rsidR="00A3751A">
        <w:rPr>
          <w:rFonts w:ascii="Arial" w:hAnsi="Arial" w:cs="Arial"/>
          <w:sz w:val="28"/>
        </w:rPr>
        <w:t xml:space="preserve"> telah be</w:t>
      </w:r>
      <w:r w:rsidR="00EE3D43">
        <w:rPr>
          <w:rFonts w:ascii="Arial" w:hAnsi="Arial" w:cs="Arial"/>
          <w:sz w:val="28"/>
        </w:rPr>
        <w:t>r</w:t>
      </w:r>
      <w:r w:rsidR="00A3751A">
        <w:rPr>
          <w:rFonts w:ascii="Arial" w:hAnsi="Arial" w:cs="Arial"/>
          <w:sz w:val="28"/>
        </w:rPr>
        <w:t>gantung juga kepada kes-kes berikut:</w:t>
      </w:r>
      <w:r w:rsidR="006E67B6">
        <w:rPr>
          <w:rFonts w:ascii="Arial" w:hAnsi="Arial" w:cs="Arial"/>
          <w:sz w:val="28"/>
        </w:rPr>
        <w:t xml:space="preserve"> </w:t>
      </w:r>
      <w:r w:rsidR="00CB183D" w:rsidRPr="000F6C96">
        <w:rPr>
          <w:rFonts w:ascii="Arial" w:hAnsi="Arial" w:cs="Arial"/>
          <w:b/>
          <w:sz w:val="28"/>
        </w:rPr>
        <w:t>i. ESPL (M) Sdn Bhd v Radio &amp; General Engineering Sdn Bhd [2004]</w:t>
      </w:r>
      <w:r w:rsidR="00A3751A" w:rsidRPr="000F6C96">
        <w:rPr>
          <w:rFonts w:ascii="Arial" w:hAnsi="Arial" w:cs="Arial"/>
          <w:b/>
          <w:sz w:val="28"/>
        </w:rPr>
        <w:t xml:space="preserve"> </w:t>
      </w:r>
      <w:r w:rsidR="00911E3A" w:rsidRPr="000F6C96">
        <w:rPr>
          <w:rFonts w:ascii="Arial" w:hAnsi="Arial" w:cs="Arial"/>
          <w:b/>
          <w:sz w:val="28"/>
        </w:rPr>
        <w:t xml:space="preserve">4 CLJ 674.  </w:t>
      </w:r>
      <w:proofErr w:type="gramStart"/>
      <w:r w:rsidR="000F6C96" w:rsidRPr="000F6C96">
        <w:rPr>
          <w:rFonts w:ascii="Arial" w:hAnsi="Arial" w:cs="Arial"/>
          <w:b/>
          <w:sz w:val="28"/>
        </w:rPr>
        <w:t>ii</w:t>
      </w:r>
      <w:proofErr w:type="gramEnd"/>
      <w:r w:rsidR="000F6C96" w:rsidRPr="000F6C96">
        <w:rPr>
          <w:rFonts w:ascii="Arial" w:hAnsi="Arial" w:cs="Arial"/>
          <w:b/>
          <w:sz w:val="28"/>
        </w:rPr>
        <w:t xml:space="preserve">. Newacres Sdn Bhd v Sri Alam Sdn Bhd [1991] 3 CLJ 278.  </w:t>
      </w:r>
      <w:proofErr w:type="gramStart"/>
      <w:r w:rsidR="000F6C96" w:rsidRPr="000F6C96">
        <w:rPr>
          <w:rFonts w:ascii="Arial" w:hAnsi="Arial" w:cs="Arial"/>
          <w:b/>
          <w:sz w:val="28"/>
        </w:rPr>
        <w:t>iii</w:t>
      </w:r>
      <w:proofErr w:type="gramEnd"/>
      <w:r w:rsidR="000F6C96" w:rsidRPr="000F6C96">
        <w:rPr>
          <w:rFonts w:ascii="Arial" w:hAnsi="Arial" w:cs="Arial"/>
          <w:b/>
          <w:sz w:val="28"/>
        </w:rPr>
        <w:t>. Takako Sakao v Ng Pe</w:t>
      </w:r>
      <w:r w:rsidR="006E67B6">
        <w:rPr>
          <w:rFonts w:ascii="Arial" w:hAnsi="Arial" w:cs="Arial"/>
          <w:b/>
          <w:sz w:val="28"/>
        </w:rPr>
        <w:t>k Yuen &amp; Ors [2010] 1 CLJ  381.</w:t>
      </w:r>
    </w:p>
    <w:p w:rsidR="00930BBF" w:rsidRDefault="00930BBF" w:rsidP="008A4BD4">
      <w:pPr>
        <w:spacing w:after="0" w:line="360" w:lineRule="auto"/>
        <w:ind w:left="720" w:hanging="720"/>
        <w:jc w:val="both"/>
        <w:rPr>
          <w:rFonts w:ascii="Arial" w:hAnsi="Arial" w:cs="Arial"/>
          <w:sz w:val="28"/>
        </w:rPr>
      </w:pPr>
    </w:p>
    <w:p w:rsidR="00174CBF" w:rsidRDefault="00BC74A0" w:rsidP="0091300E">
      <w:pPr>
        <w:spacing w:after="0" w:line="360" w:lineRule="auto"/>
        <w:ind w:left="720" w:hanging="720"/>
        <w:jc w:val="both"/>
        <w:rPr>
          <w:rFonts w:ascii="Arial" w:hAnsi="Arial" w:cs="Arial"/>
          <w:sz w:val="28"/>
        </w:rPr>
      </w:pPr>
      <w:r>
        <w:rPr>
          <w:rFonts w:ascii="Arial" w:hAnsi="Arial" w:cs="Arial"/>
          <w:sz w:val="28"/>
        </w:rPr>
        <w:t>[21</w:t>
      </w:r>
      <w:r w:rsidR="00930BBF">
        <w:rPr>
          <w:rFonts w:ascii="Arial" w:hAnsi="Arial" w:cs="Arial"/>
          <w:sz w:val="28"/>
        </w:rPr>
        <w:t>]</w:t>
      </w:r>
      <w:r w:rsidR="00930BBF">
        <w:rPr>
          <w:rFonts w:ascii="Arial" w:hAnsi="Arial" w:cs="Arial"/>
          <w:sz w:val="28"/>
        </w:rPr>
        <w:tab/>
      </w:r>
      <w:r w:rsidR="00174CBF">
        <w:rPr>
          <w:rFonts w:ascii="Arial" w:hAnsi="Arial" w:cs="Arial"/>
          <w:sz w:val="28"/>
        </w:rPr>
        <w:t>Plaintif jug</w:t>
      </w:r>
      <w:r w:rsidR="001808E6">
        <w:rPr>
          <w:rFonts w:ascii="Arial" w:hAnsi="Arial" w:cs="Arial"/>
          <w:sz w:val="28"/>
        </w:rPr>
        <w:t xml:space="preserve">a mendakwa bahawa wujud </w:t>
      </w:r>
      <w:r w:rsidR="00174CBF">
        <w:rPr>
          <w:rFonts w:ascii="Arial" w:hAnsi="Arial" w:cs="Arial"/>
          <w:sz w:val="28"/>
        </w:rPr>
        <w:t>perlakuan frod di pihak Defendan dan ini dike</w:t>
      </w:r>
      <w:r w:rsidR="00A3751A">
        <w:rPr>
          <w:rFonts w:ascii="Arial" w:hAnsi="Arial" w:cs="Arial"/>
          <w:sz w:val="28"/>
        </w:rPr>
        <w:t xml:space="preserve">tahui berlakunya pada sekitar bulan Oktober 1994 </w:t>
      </w:r>
      <w:r w:rsidR="00174CBF">
        <w:rPr>
          <w:rFonts w:ascii="Arial" w:hAnsi="Arial" w:cs="Arial"/>
          <w:sz w:val="28"/>
        </w:rPr>
        <w:t xml:space="preserve">apabila pembayaran terakhir dibuat oleh Defendan pada </w:t>
      </w:r>
      <w:r w:rsidR="00174CBF">
        <w:rPr>
          <w:rFonts w:ascii="Arial" w:hAnsi="Arial" w:cs="Arial"/>
          <w:sz w:val="28"/>
        </w:rPr>
        <w:lastRenderedPageBreak/>
        <w:t>30.9.1994 berjumlah RM3000.00</w:t>
      </w:r>
      <w:r w:rsidR="00063A30">
        <w:rPr>
          <w:rFonts w:ascii="Arial" w:hAnsi="Arial" w:cs="Arial"/>
          <w:sz w:val="28"/>
        </w:rPr>
        <w:t xml:space="preserve"> di mana Plaintif telah mendapat tahu bahawa Defendan tidak meremitkan sepenuhnya hasil yang sepatutnya diterima oleh Plaintif ke dalam Akaun Bersesama</w:t>
      </w:r>
      <w:r w:rsidR="00174CBF">
        <w:rPr>
          <w:rFonts w:ascii="Arial" w:hAnsi="Arial" w:cs="Arial"/>
          <w:sz w:val="28"/>
        </w:rPr>
        <w:t>.</w:t>
      </w:r>
      <w:r w:rsidR="0091300E">
        <w:rPr>
          <w:rFonts w:ascii="Arial" w:hAnsi="Arial" w:cs="Arial"/>
          <w:sz w:val="28"/>
        </w:rPr>
        <w:t xml:space="preserve">  </w:t>
      </w:r>
      <w:r w:rsidR="00A3751A">
        <w:rPr>
          <w:rFonts w:ascii="Arial" w:hAnsi="Arial" w:cs="Arial"/>
          <w:sz w:val="28"/>
        </w:rPr>
        <w:t>Di dalam hal frod</w:t>
      </w:r>
      <w:r w:rsidR="00063A30">
        <w:rPr>
          <w:rFonts w:ascii="Arial" w:hAnsi="Arial" w:cs="Arial"/>
          <w:sz w:val="28"/>
        </w:rPr>
        <w:t xml:space="preserve"> ini,</w:t>
      </w:r>
      <w:r w:rsidR="00A3751A">
        <w:rPr>
          <w:rFonts w:ascii="Arial" w:hAnsi="Arial" w:cs="Arial"/>
          <w:sz w:val="28"/>
        </w:rPr>
        <w:t xml:space="preserve"> peguam Plaintif menghujahkan bahawa </w:t>
      </w:r>
      <w:r w:rsidR="00063A30">
        <w:rPr>
          <w:rFonts w:ascii="Arial" w:hAnsi="Arial" w:cs="Arial"/>
          <w:sz w:val="28"/>
        </w:rPr>
        <w:t xml:space="preserve">memandangkan Plaintif telah hanya mengetahui perlakuan frod tersebut pada Oktober 1994 dan Defendan yang tidak memplidkan bahawa perlakuan frod itu berlaku lebih awal dari Oktober 1994, maka kausa tindakan Plaintif telah hanya terakru pada Oktober 1994 dan </w:t>
      </w:r>
      <w:r w:rsidR="00224F86">
        <w:rPr>
          <w:rFonts w:ascii="Arial" w:hAnsi="Arial" w:cs="Arial"/>
          <w:sz w:val="28"/>
        </w:rPr>
        <w:t xml:space="preserve">memandangkan </w:t>
      </w:r>
      <w:r w:rsidR="00063A30">
        <w:rPr>
          <w:rFonts w:ascii="Arial" w:hAnsi="Arial" w:cs="Arial"/>
          <w:sz w:val="28"/>
        </w:rPr>
        <w:t xml:space="preserve">tindakan ini telahpun difailkan pada 25.8.2000, oleh itu menurut seksyen 29 Akta Had Masa 1953, tuntutan Plaintif adalah </w:t>
      </w:r>
      <w:r w:rsidR="007E7511">
        <w:rPr>
          <w:rFonts w:ascii="Arial" w:hAnsi="Arial" w:cs="Arial"/>
          <w:sz w:val="28"/>
        </w:rPr>
        <w:t xml:space="preserve">di </w:t>
      </w:r>
      <w:r w:rsidR="00063A30">
        <w:rPr>
          <w:rFonts w:ascii="Arial" w:hAnsi="Arial" w:cs="Arial"/>
          <w:sz w:val="28"/>
        </w:rPr>
        <w:t>dalam tempoh masa enam tahun</w:t>
      </w:r>
      <w:r w:rsidR="00861E24">
        <w:rPr>
          <w:rFonts w:ascii="Arial" w:hAnsi="Arial" w:cs="Arial"/>
          <w:sz w:val="28"/>
        </w:rPr>
        <w:t xml:space="preserve">. </w:t>
      </w:r>
    </w:p>
    <w:p w:rsidR="00174CBF" w:rsidRDefault="00174CBF" w:rsidP="008A4BD4">
      <w:pPr>
        <w:spacing w:after="0" w:line="360" w:lineRule="auto"/>
        <w:ind w:left="720" w:hanging="720"/>
        <w:jc w:val="both"/>
        <w:rPr>
          <w:rFonts w:ascii="Arial" w:hAnsi="Arial" w:cs="Arial"/>
          <w:sz w:val="28"/>
        </w:rPr>
      </w:pPr>
    </w:p>
    <w:p w:rsidR="00ED7A29" w:rsidRDefault="00BC74A0" w:rsidP="00EE3D43">
      <w:pPr>
        <w:spacing w:after="0" w:line="360" w:lineRule="auto"/>
        <w:ind w:left="720" w:hanging="720"/>
        <w:jc w:val="both"/>
        <w:rPr>
          <w:rFonts w:ascii="Arial" w:hAnsi="Arial" w:cs="Arial"/>
          <w:sz w:val="28"/>
        </w:rPr>
      </w:pPr>
      <w:r>
        <w:rPr>
          <w:rFonts w:ascii="Arial" w:hAnsi="Arial" w:cs="Arial"/>
          <w:sz w:val="28"/>
        </w:rPr>
        <w:t>[22</w:t>
      </w:r>
      <w:r w:rsidR="00174CBF">
        <w:rPr>
          <w:rFonts w:ascii="Arial" w:hAnsi="Arial" w:cs="Arial"/>
          <w:sz w:val="28"/>
        </w:rPr>
        <w:t>]</w:t>
      </w:r>
      <w:r w:rsidR="00174CBF">
        <w:rPr>
          <w:rFonts w:ascii="Arial" w:hAnsi="Arial" w:cs="Arial"/>
          <w:sz w:val="28"/>
        </w:rPr>
        <w:tab/>
        <w:t xml:space="preserve">Plaintif </w:t>
      </w:r>
      <w:r w:rsidR="00ED7A29">
        <w:rPr>
          <w:rFonts w:ascii="Arial" w:hAnsi="Arial" w:cs="Arial"/>
          <w:sz w:val="28"/>
        </w:rPr>
        <w:t xml:space="preserve">telah </w:t>
      </w:r>
      <w:r w:rsidR="00174CBF">
        <w:rPr>
          <w:rFonts w:ascii="Arial" w:hAnsi="Arial" w:cs="Arial"/>
          <w:sz w:val="28"/>
        </w:rPr>
        <w:t>menafikan bahawa terdapat</w:t>
      </w:r>
      <w:r w:rsidR="00ED7A29">
        <w:rPr>
          <w:rFonts w:ascii="Arial" w:hAnsi="Arial" w:cs="Arial"/>
          <w:sz w:val="28"/>
        </w:rPr>
        <w:t xml:space="preserve">nya </w:t>
      </w:r>
      <w:r w:rsidR="00174CBF">
        <w:rPr>
          <w:rFonts w:ascii="Arial" w:hAnsi="Arial" w:cs="Arial"/>
          <w:sz w:val="28"/>
        </w:rPr>
        <w:t>kelewatan</w:t>
      </w:r>
      <w:r w:rsidR="00861E24">
        <w:rPr>
          <w:rFonts w:ascii="Arial" w:hAnsi="Arial" w:cs="Arial"/>
          <w:sz w:val="28"/>
        </w:rPr>
        <w:t xml:space="preserve"> tidak munasabah</w:t>
      </w:r>
      <w:r w:rsidR="00174CBF">
        <w:rPr>
          <w:rFonts w:ascii="Arial" w:hAnsi="Arial" w:cs="Arial"/>
          <w:sz w:val="28"/>
        </w:rPr>
        <w:t xml:space="preserve"> dan kelengahan </w:t>
      </w:r>
      <w:r w:rsidR="00861E24">
        <w:rPr>
          <w:rFonts w:ascii="Arial" w:hAnsi="Arial" w:cs="Arial"/>
          <w:sz w:val="28"/>
        </w:rPr>
        <w:t xml:space="preserve">melampau </w:t>
      </w:r>
      <w:r w:rsidR="00174CBF">
        <w:rPr>
          <w:rFonts w:ascii="Arial" w:hAnsi="Arial" w:cs="Arial"/>
          <w:sz w:val="28"/>
        </w:rPr>
        <w:t>di</w:t>
      </w:r>
      <w:r w:rsidR="006E67B6">
        <w:rPr>
          <w:rFonts w:ascii="Arial" w:hAnsi="Arial" w:cs="Arial"/>
          <w:sz w:val="28"/>
        </w:rPr>
        <w:t xml:space="preserve"> </w:t>
      </w:r>
      <w:r w:rsidR="00174CBF">
        <w:rPr>
          <w:rFonts w:ascii="Arial" w:hAnsi="Arial" w:cs="Arial"/>
          <w:sz w:val="28"/>
        </w:rPr>
        <w:t>pihaknya di dalam meneruskan tindakan</w:t>
      </w:r>
      <w:r w:rsidR="00861E24">
        <w:rPr>
          <w:rFonts w:ascii="Arial" w:hAnsi="Arial" w:cs="Arial"/>
          <w:sz w:val="28"/>
        </w:rPr>
        <w:t>. Menurut Plaintif, pada 25.4.2001 Plaintif telah</w:t>
      </w:r>
      <w:r w:rsidR="00ED7A29">
        <w:rPr>
          <w:rFonts w:ascii="Arial" w:hAnsi="Arial" w:cs="Arial"/>
          <w:sz w:val="28"/>
        </w:rPr>
        <w:t xml:space="preserve">pun </w:t>
      </w:r>
      <w:r w:rsidR="00861E24">
        <w:rPr>
          <w:rFonts w:ascii="Arial" w:hAnsi="Arial" w:cs="Arial"/>
          <w:sz w:val="28"/>
        </w:rPr>
        <w:t xml:space="preserve">memfailkan Notis untuk menghadiri Pra Perbicaraan Pengawasan </w:t>
      </w:r>
      <w:r w:rsidR="009C5BA3">
        <w:rPr>
          <w:rFonts w:ascii="Arial" w:hAnsi="Arial" w:cs="Arial"/>
          <w:sz w:val="28"/>
        </w:rPr>
        <w:t xml:space="preserve">Kes </w:t>
      </w:r>
      <w:r w:rsidR="00861E24">
        <w:rPr>
          <w:rFonts w:ascii="Arial" w:hAnsi="Arial" w:cs="Arial"/>
          <w:sz w:val="28"/>
        </w:rPr>
        <w:t>dan notis ini telah diek</w:t>
      </w:r>
      <w:r w:rsidR="00174CBF">
        <w:rPr>
          <w:rFonts w:ascii="Arial" w:hAnsi="Arial" w:cs="Arial"/>
          <w:sz w:val="28"/>
        </w:rPr>
        <w:t>sibit</w:t>
      </w:r>
      <w:r w:rsidR="00EE3D43">
        <w:rPr>
          <w:rFonts w:ascii="Arial" w:hAnsi="Arial" w:cs="Arial"/>
          <w:sz w:val="28"/>
        </w:rPr>
        <w:t xml:space="preserve">kan sebagai Eksibit   </w:t>
      </w:r>
      <w:r w:rsidR="00861E24">
        <w:rPr>
          <w:rFonts w:ascii="Arial" w:hAnsi="Arial" w:cs="Arial"/>
          <w:sz w:val="28"/>
        </w:rPr>
        <w:t>‘MM</w:t>
      </w:r>
      <w:r w:rsidR="00EE3D43">
        <w:rPr>
          <w:rFonts w:ascii="Arial" w:hAnsi="Arial" w:cs="Arial"/>
          <w:sz w:val="28"/>
        </w:rPr>
        <w:t>-</w:t>
      </w:r>
      <w:r w:rsidR="00861E24">
        <w:rPr>
          <w:rFonts w:ascii="Arial" w:hAnsi="Arial" w:cs="Arial"/>
          <w:sz w:val="28"/>
        </w:rPr>
        <w:t>3’ di dalam Kandungan</w:t>
      </w:r>
      <w:r w:rsidR="00174CBF">
        <w:rPr>
          <w:rFonts w:ascii="Arial" w:hAnsi="Arial" w:cs="Arial"/>
          <w:sz w:val="28"/>
        </w:rPr>
        <w:t xml:space="preserve"> 12</w:t>
      </w:r>
      <w:r w:rsidR="00ED7A29">
        <w:rPr>
          <w:rFonts w:ascii="Arial" w:hAnsi="Arial" w:cs="Arial"/>
          <w:sz w:val="28"/>
        </w:rPr>
        <w:t xml:space="preserve">.  </w:t>
      </w:r>
    </w:p>
    <w:p w:rsidR="00ED7A29" w:rsidRDefault="00ED7A29" w:rsidP="00174CBF">
      <w:pPr>
        <w:spacing w:after="0" w:line="360" w:lineRule="auto"/>
        <w:ind w:left="720" w:hanging="720"/>
        <w:jc w:val="both"/>
        <w:rPr>
          <w:rFonts w:ascii="Arial" w:hAnsi="Arial" w:cs="Arial"/>
          <w:sz w:val="28"/>
        </w:rPr>
      </w:pPr>
    </w:p>
    <w:p w:rsidR="00771842" w:rsidRDefault="00BC74A0" w:rsidP="004C11A9">
      <w:pPr>
        <w:spacing w:after="0" w:line="360" w:lineRule="auto"/>
        <w:ind w:left="720" w:hanging="720"/>
        <w:jc w:val="both"/>
        <w:rPr>
          <w:rFonts w:ascii="Arial" w:hAnsi="Arial" w:cs="Arial"/>
          <w:sz w:val="28"/>
        </w:rPr>
      </w:pPr>
      <w:r>
        <w:rPr>
          <w:rFonts w:ascii="Arial" w:hAnsi="Arial" w:cs="Arial"/>
          <w:sz w:val="28"/>
        </w:rPr>
        <w:t xml:space="preserve"> [23</w:t>
      </w:r>
      <w:r w:rsidR="00ED7A29">
        <w:rPr>
          <w:rFonts w:ascii="Arial" w:hAnsi="Arial" w:cs="Arial"/>
          <w:sz w:val="28"/>
        </w:rPr>
        <w:t>] Di samping itu di p</w:t>
      </w:r>
      <w:r w:rsidR="00861E24">
        <w:rPr>
          <w:rFonts w:ascii="Arial" w:hAnsi="Arial" w:cs="Arial"/>
          <w:sz w:val="28"/>
        </w:rPr>
        <w:t>erenggan 14 Kandungan 12</w:t>
      </w:r>
      <w:r w:rsidR="00F27FC1">
        <w:rPr>
          <w:rFonts w:ascii="Arial" w:hAnsi="Arial" w:cs="Arial"/>
          <w:sz w:val="28"/>
        </w:rPr>
        <w:t xml:space="preserve">, Plaintif telah meletakkan kesalahan kelewatan tersebut </w:t>
      </w:r>
      <w:r w:rsidR="00861E24">
        <w:rPr>
          <w:rFonts w:ascii="Arial" w:hAnsi="Arial" w:cs="Arial"/>
          <w:sz w:val="28"/>
        </w:rPr>
        <w:t xml:space="preserve">ke </w:t>
      </w:r>
      <w:r w:rsidR="00177F24">
        <w:rPr>
          <w:rFonts w:ascii="Arial" w:hAnsi="Arial" w:cs="Arial"/>
          <w:sz w:val="28"/>
        </w:rPr>
        <w:t>atas m</w:t>
      </w:r>
      <w:r w:rsidR="00F27FC1">
        <w:rPr>
          <w:rFonts w:ascii="Arial" w:hAnsi="Arial" w:cs="Arial"/>
          <w:sz w:val="28"/>
        </w:rPr>
        <w:t xml:space="preserve">ahkamah dengan menyatakan bahawa kelewatan yang timbul </w:t>
      </w:r>
      <w:r w:rsidR="00861E24">
        <w:rPr>
          <w:rFonts w:ascii="Arial" w:hAnsi="Arial" w:cs="Arial"/>
          <w:sz w:val="28"/>
        </w:rPr>
        <w:t xml:space="preserve">adalah disebabkan fail </w:t>
      </w:r>
      <w:r w:rsidR="00F27FC1">
        <w:rPr>
          <w:rFonts w:ascii="Arial" w:hAnsi="Arial" w:cs="Arial"/>
          <w:sz w:val="28"/>
        </w:rPr>
        <w:t>yang tidak dapat dikesan atau hilang.</w:t>
      </w:r>
      <w:r w:rsidR="00861E24">
        <w:rPr>
          <w:rFonts w:ascii="Arial" w:hAnsi="Arial" w:cs="Arial"/>
          <w:sz w:val="28"/>
        </w:rPr>
        <w:t xml:space="preserve"> </w:t>
      </w:r>
      <w:r w:rsidR="005F25A4">
        <w:rPr>
          <w:rFonts w:ascii="Arial" w:hAnsi="Arial" w:cs="Arial"/>
          <w:sz w:val="28"/>
        </w:rPr>
        <w:t xml:space="preserve"> </w:t>
      </w:r>
    </w:p>
    <w:p w:rsidR="004C11A9" w:rsidRDefault="004C11A9" w:rsidP="004C11A9">
      <w:pPr>
        <w:spacing w:after="0" w:line="360" w:lineRule="auto"/>
        <w:ind w:left="720" w:hanging="720"/>
        <w:jc w:val="both"/>
        <w:rPr>
          <w:rFonts w:ascii="Arial" w:hAnsi="Arial" w:cs="Arial"/>
          <w:sz w:val="28"/>
        </w:rPr>
      </w:pPr>
    </w:p>
    <w:p w:rsidR="008623DF" w:rsidRDefault="008623DF" w:rsidP="004C11A9">
      <w:pPr>
        <w:spacing w:after="0" w:line="360" w:lineRule="auto"/>
        <w:ind w:left="720" w:hanging="720"/>
        <w:jc w:val="both"/>
        <w:rPr>
          <w:rFonts w:ascii="Arial" w:hAnsi="Arial" w:cs="Arial"/>
          <w:sz w:val="28"/>
        </w:rPr>
      </w:pPr>
    </w:p>
    <w:p w:rsidR="008623DF" w:rsidRDefault="008623DF" w:rsidP="004C11A9">
      <w:pPr>
        <w:spacing w:after="0" w:line="360" w:lineRule="auto"/>
        <w:ind w:left="720" w:hanging="720"/>
        <w:jc w:val="both"/>
        <w:rPr>
          <w:rFonts w:ascii="Arial" w:hAnsi="Arial" w:cs="Arial"/>
          <w:sz w:val="28"/>
        </w:rPr>
      </w:pPr>
    </w:p>
    <w:p w:rsidR="008623DF" w:rsidRDefault="008623DF" w:rsidP="004C11A9">
      <w:pPr>
        <w:spacing w:after="0" w:line="360" w:lineRule="auto"/>
        <w:ind w:left="720" w:hanging="720"/>
        <w:jc w:val="both"/>
        <w:rPr>
          <w:rFonts w:ascii="Arial" w:hAnsi="Arial" w:cs="Arial"/>
          <w:sz w:val="28"/>
        </w:rPr>
      </w:pPr>
    </w:p>
    <w:p w:rsidR="00177F24" w:rsidRPr="00177F24" w:rsidRDefault="00177F24" w:rsidP="004D303C">
      <w:pPr>
        <w:spacing w:after="0" w:line="360" w:lineRule="auto"/>
        <w:ind w:left="720" w:hanging="720"/>
        <w:jc w:val="both"/>
        <w:rPr>
          <w:rFonts w:ascii="Arial" w:hAnsi="Arial" w:cs="Arial"/>
          <w:b/>
          <w:sz w:val="28"/>
        </w:rPr>
      </w:pPr>
      <w:r w:rsidRPr="00177F24">
        <w:rPr>
          <w:rFonts w:ascii="Arial" w:hAnsi="Arial" w:cs="Arial"/>
          <w:b/>
          <w:sz w:val="28"/>
        </w:rPr>
        <w:lastRenderedPageBreak/>
        <w:t>Isu batasan masa</w:t>
      </w:r>
      <w:r w:rsidR="003A1BBE">
        <w:rPr>
          <w:rFonts w:ascii="Arial" w:hAnsi="Arial" w:cs="Arial"/>
          <w:b/>
          <w:sz w:val="28"/>
        </w:rPr>
        <w:t xml:space="preserve"> </w:t>
      </w:r>
    </w:p>
    <w:p w:rsidR="008760BD" w:rsidRDefault="00043E38" w:rsidP="004D303C">
      <w:pPr>
        <w:spacing w:after="0" w:line="360" w:lineRule="auto"/>
        <w:ind w:left="720" w:hanging="720"/>
        <w:jc w:val="both"/>
        <w:rPr>
          <w:rFonts w:ascii="Arial" w:hAnsi="Arial" w:cs="Arial"/>
          <w:sz w:val="28"/>
        </w:rPr>
      </w:pPr>
      <w:r>
        <w:rPr>
          <w:rFonts w:ascii="Arial" w:hAnsi="Arial" w:cs="Arial"/>
          <w:sz w:val="28"/>
        </w:rPr>
        <w:tab/>
      </w:r>
    </w:p>
    <w:p w:rsidR="00DC1ABE" w:rsidRDefault="001E02A8" w:rsidP="001E02A8">
      <w:pPr>
        <w:spacing w:after="0" w:line="360" w:lineRule="auto"/>
        <w:ind w:left="720" w:hanging="720"/>
        <w:jc w:val="both"/>
        <w:rPr>
          <w:rFonts w:ascii="Arial" w:hAnsi="Arial" w:cs="Arial"/>
          <w:sz w:val="28"/>
        </w:rPr>
      </w:pPr>
      <w:r>
        <w:rPr>
          <w:rFonts w:ascii="Arial" w:hAnsi="Arial" w:cs="Arial"/>
          <w:sz w:val="28"/>
        </w:rPr>
        <w:t>[24]</w:t>
      </w:r>
      <w:r>
        <w:rPr>
          <w:rFonts w:ascii="Arial" w:hAnsi="Arial" w:cs="Arial"/>
          <w:sz w:val="28"/>
        </w:rPr>
        <w:tab/>
      </w:r>
      <w:r w:rsidR="003A1BBE">
        <w:rPr>
          <w:rFonts w:ascii="Arial" w:hAnsi="Arial" w:cs="Arial"/>
          <w:sz w:val="28"/>
        </w:rPr>
        <w:t xml:space="preserve">Untuk menentukan samada tuntutan Plaintif adalah dihalang masa atau tidak, mahkamah terlebih perlu menentukan apakah sebenarnya tuntutan Plaintif terhadap </w:t>
      </w:r>
      <w:r w:rsidR="001808E6">
        <w:rPr>
          <w:rFonts w:ascii="Arial" w:hAnsi="Arial" w:cs="Arial"/>
          <w:sz w:val="28"/>
        </w:rPr>
        <w:t xml:space="preserve">Defendan dan </w:t>
      </w:r>
      <w:r w:rsidR="003A1BBE">
        <w:rPr>
          <w:rFonts w:ascii="Arial" w:hAnsi="Arial" w:cs="Arial"/>
          <w:sz w:val="28"/>
        </w:rPr>
        <w:t xml:space="preserve">bilakah kausa tindakan itu bermula atau terakru. </w:t>
      </w:r>
      <w:r w:rsidR="004C11A9">
        <w:rPr>
          <w:rFonts w:ascii="Arial" w:hAnsi="Arial" w:cs="Arial"/>
          <w:sz w:val="28"/>
        </w:rPr>
        <w:t xml:space="preserve"> </w:t>
      </w:r>
      <w:proofErr w:type="gramStart"/>
      <w:r w:rsidR="003A1BBE">
        <w:rPr>
          <w:rFonts w:ascii="Arial" w:hAnsi="Arial" w:cs="Arial"/>
          <w:sz w:val="28"/>
        </w:rPr>
        <w:t>Mahkamah di awal penghakiman telah menyatakan bahawa relif yang dituntut oleh Plaintif adal</w:t>
      </w:r>
      <w:r w:rsidR="001808E6">
        <w:rPr>
          <w:rFonts w:ascii="Arial" w:hAnsi="Arial" w:cs="Arial"/>
          <w:sz w:val="28"/>
        </w:rPr>
        <w:t>ah satu perintah pengakaunan dan</w:t>
      </w:r>
      <w:r w:rsidR="003A1BBE">
        <w:rPr>
          <w:rFonts w:ascii="Arial" w:hAnsi="Arial" w:cs="Arial"/>
          <w:sz w:val="28"/>
        </w:rPr>
        <w:t xml:space="preserve"> </w:t>
      </w:r>
      <w:r w:rsidR="00DC1ABE">
        <w:rPr>
          <w:rFonts w:ascii="Arial" w:hAnsi="Arial" w:cs="Arial"/>
          <w:sz w:val="28"/>
        </w:rPr>
        <w:t>terbit dari pengak</w:t>
      </w:r>
      <w:r w:rsidR="003A1BBE">
        <w:rPr>
          <w:rFonts w:ascii="Arial" w:hAnsi="Arial" w:cs="Arial"/>
          <w:sz w:val="28"/>
        </w:rPr>
        <w:t>a</w:t>
      </w:r>
      <w:r w:rsidR="00DC1ABE">
        <w:rPr>
          <w:rFonts w:ascii="Arial" w:hAnsi="Arial" w:cs="Arial"/>
          <w:sz w:val="28"/>
        </w:rPr>
        <w:t>u</w:t>
      </w:r>
      <w:r w:rsidR="003A1BBE">
        <w:rPr>
          <w:rFonts w:ascii="Arial" w:hAnsi="Arial" w:cs="Arial"/>
          <w:sz w:val="28"/>
        </w:rPr>
        <w:t>nan tersebut menu</w:t>
      </w:r>
      <w:r w:rsidR="00DC1ABE">
        <w:rPr>
          <w:rFonts w:ascii="Arial" w:hAnsi="Arial" w:cs="Arial"/>
          <w:sz w:val="28"/>
        </w:rPr>
        <w:t>n</w:t>
      </w:r>
      <w:r w:rsidR="003A1BBE">
        <w:rPr>
          <w:rFonts w:ascii="Arial" w:hAnsi="Arial" w:cs="Arial"/>
          <w:sz w:val="28"/>
        </w:rPr>
        <w:t>t</w:t>
      </w:r>
      <w:r w:rsidR="00DC1ABE">
        <w:rPr>
          <w:rFonts w:ascii="Arial" w:hAnsi="Arial" w:cs="Arial"/>
          <w:sz w:val="28"/>
        </w:rPr>
        <w:t>ut</w:t>
      </w:r>
      <w:r w:rsidR="003A1BBE">
        <w:rPr>
          <w:rFonts w:ascii="Arial" w:hAnsi="Arial" w:cs="Arial"/>
          <w:sz w:val="28"/>
        </w:rPr>
        <w:t xml:space="preserve"> Defendan </w:t>
      </w:r>
      <w:r w:rsidR="00DC1ABE">
        <w:rPr>
          <w:rFonts w:ascii="Arial" w:hAnsi="Arial" w:cs="Arial"/>
          <w:sz w:val="28"/>
        </w:rPr>
        <w:t>membayarnya jumlah hasil yang sepatutnya dibayar oleh Defendan hasil dari penjualan stok.</w:t>
      </w:r>
      <w:proofErr w:type="gramEnd"/>
      <w:r w:rsidR="00DC1ABE">
        <w:rPr>
          <w:rFonts w:ascii="Arial" w:hAnsi="Arial" w:cs="Arial"/>
          <w:sz w:val="28"/>
        </w:rPr>
        <w:t xml:space="preserve"> </w:t>
      </w:r>
      <w:r w:rsidR="003A1BBE">
        <w:rPr>
          <w:rFonts w:ascii="Arial" w:hAnsi="Arial" w:cs="Arial"/>
          <w:sz w:val="28"/>
        </w:rPr>
        <w:t xml:space="preserve"> </w:t>
      </w:r>
      <w:r w:rsidR="006E67B6">
        <w:rPr>
          <w:rFonts w:ascii="Arial" w:hAnsi="Arial" w:cs="Arial"/>
          <w:sz w:val="28"/>
        </w:rPr>
        <w:t>M</w:t>
      </w:r>
      <w:r w:rsidR="00DC1ABE">
        <w:rPr>
          <w:rFonts w:ascii="Arial" w:hAnsi="Arial" w:cs="Arial"/>
          <w:sz w:val="28"/>
        </w:rPr>
        <w:t xml:space="preserve">ahkamah </w:t>
      </w:r>
      <w:r w:rsidR="001808E6">
        <w:rPr>
          <w:rFonts w:ascii="Arial" w:hAnsi="Arial" w:cs="Arial"/>
          <w:sz w:val="28"/>
        </w:rPr>
        <w:t xml:space="preserve">ini </w:t>
      </w:r>
      <w:r w:rsidR="00DC1ABE">
        <w:rPr>
          <w:rFonts w:ascii="Arial" w:hAnsi="Arial" w:cs="Arial"/>
          <w:sz w:val="28"/>
        </w:rPr>
        <w:t>b</w:t>
      </w:r>
      <w:r w:rsidR="001808E6">
        <w:rPr>
          <w:rFonts w:ascii="Arial" w:hAnsi="Arial" w:cs="Arial"/>
          <w:sz w:val="28"/>
        </w:rPr>
        <w:t>erpendapat bagi</w:t>
      </w:r>
      <w:r w:rsidR="00DC1ABE">
        <w:rPr>
          <w:rFonts w:ascii="Arial" w:hAnsi="Arial" w:cs="Arial"/>
          <w:sz w:val="28"/>
        </w:rPr>
        <w:t xml:space="preserve"> </w:t>
      </w:r>
      <w:r w:rsidR="00224F86">
        <w:rPr>
          <w:rFonts w:ascii="Arial" w:hAnsi="Arial" w:cs="Arial"/>
          <w:sz w:val="28"/>
        </w:rPr>
        <w:t xml:space="preserve">memberi </w:t>
      </w:r>
      <w:r w:rsidR="00DC1ABE">
        <w:rPr>
          <w:rFonts w:ascii="Arial" w:hAnsi="Arial" w:cs="Arial"/>
          <w:sz w:val="28"/>
        </w:rPr>
        <w:t xml:space="preserve">gambaran yang lebih jelas </w:t>
      </w:r>
      <w:r w:rsidR="00224F86">
        <w:rPr>
          <w:rFonts w:ascii="Arial" w:hAnsi="Arial" w:cs="Arial"/>
          <w:sz w:val="28"/>
        </w:rPr>
        <w:t xml:space="preserve">tentang </w:t>
      </w:r>
      <w:proofErr w:type="gramStart"/>
      <w:r w:rsidR="001808E6">
        <w:rPr>
          <w:rFonts w:ascii="Arial" w:hAnsi="Arial" w:cs="Arial"/>
          <w:sz w:val="28"/>
        </w:rPr>
        <w:t>apa</w:t>
      </w:r>
      <w:proofErr w:type="gramEnd"/>
      <w:r w:rsidR="001808E6">
        <w:rPr>
          <w:rFonts w:ascii="Arial" w:hAnsi="Arial" w:cs="Arial"/>
          <w:sz w:val="28"/>
        </w:rPr>
        <w:t xml:space="preserve"> yang </w:t>
      </w:r>
      <w:r w:rsidR="00DC1ABE">
        <w:rPr>
          <w:rFonts w:ascii="Arial" w:hAnsi="Arial" w:cs="Arial"/>
          <w:sz w:val="28"/>
        </w:rPr>
        <w:t>sebenarnya</w:t>
      </w:r>
      <w:r w:rsidR="001808E6">
        <w:rPr>
          <w:rFonts w:ascii="Arial" w:hAnsi="Arial" w:cs="Arial"/>
          <w:sz w:val="28"/>
        </w:rPr>
        <w:t xml:space="preserve"> telah </w:t>
      </w:r>
      <w:r w:rsidR="00EE3D43">
        <w:rPr>
          <w:rFonts w:ascii="Arial" w:hAnsi="Arial" w:cs="Arial"/>
          <w:sz w:val="28"/>
        </w:rPr>
        <w:t>diplid</w:t>
      </w:r>
      <w:r w:rsidR="00DC1ABE">
        <w:rPr>
          <w:rFonts w:ascii="Arial" w:hAnsi="Arial" w:cs="Arial"/>
          <w:sz w:val="28"/>
        </w:rPr>
        <w:t xml:space="preserve">kan oleh Plaintif di dalam penyata tuntutannya </w:t>
      </w:r>
      <w:r w:rsidR="001808E6">
        <w:rPr>
          <w:rFonts w:ascii="Arial" w:hAnsi="Arial" w:cs="Arial"/>
          <w:sz w:val="28"/>
        </w:rPr>
        <w:t>bagi me</w:t>
      </w:r>
      <w:r w:rsidR="00352469">
        <w:rPr>
          <w:rFonts w:ascii="Arial" w:hAnsi="Arial" w:cs="Arial"/>
          <w:sz w:val="28"/>
        </w:rPr>
        <w:t>nuntut</w:t>
      </w:r>
      <w:r w:rsidR="00C862E8">
        <w:rPr>
          <w:rFonts w:ascii="Arial" w:hAnsi="Arial" w:cs="Arial"/>
          <w:sz w:val="28"/>
        </w:rPr>
        <w:t xml:space="preserve"> hak</w:t>
      </w:r>
      <w:r w:rsidR="00352469">
        <w:rPr>
          <w:rFonts w:ascii="Arial" w:hAnsi="Arial" w:cs="Arial"/>
          <w:sz w:val="28"/>
        </w:rPr>
        <w:t xml:space="preserve">nya </w:t>
      </w:r>
      <w:r w:rsidR="001B51CE">
        <w:rPr>
          <w:rFonts w:ascii="Arial" w:hAnsi="Arial" w:cs="Arial"/>
          <w:sz w:val="28"/>
        </w:rPr>
        <w:t>atas</w:t>
      </w:r>
      <w:r w:rsidR="00C862E8">
        <w:rPr>
          <w:rFonts w:ascii="Arial" w:hAnsi="Arial" w:cs="Arial"/>
          <w:sz w:val="28"/>
        </w:rPr>
        <w:t xml:space="preserve"> obligasi Defendan di dalam perjanjian tersebut</w:t>
      </w:r>
      <w:r w:rsidR="00325489">
        <w:rPr>
          <w:rFonts w:ascii="Arial" w:hAnsi="Arial" w:cs="Arial"/>
          <w:sz w:val="28"/>
        </w:rPr>
        <w:t>, p</w:t>
      </w:r>
      <w:r w:rsidR="00C862E8">
        <w:rPr>
          <w:rFonts w:ascii="Arial" w:hAnsi="Arial" w:cs="Arial"/>
          <w:sz w:val="28"/>
        </w:rPr>
        <w:t>eren</w:t>
      </w:r>
      <w:r w:rsidR="00EE3D43">
        <w:rPr>
          <w:rFonts w:ascii="Arial" w:hAnsi="Arial" w:cs="Arial"/>
          <w:sz w:val="28"/>
        </w:rPr>
        <w:t>g</w:t>
      </w:r>
      <w:r w:rsidR="00C862E8">
        <w:rPr>
          <w:rFonts w:ascii="Arial" w:hAnsi="Arial" w:cs="Arial"/>
          <w:sz w:val="28"/>
        </w:rPr>
        <w:t xml:space="preserve">gan-perenggan yang </w:t>
      </w:r>
      <w:r w:rsidR="00352469">
        <w:rPr>
          <w:rFonts w:ascii="Arial" w:hAnsi="Arial" w:cs="Arial"/>
          <w:sz w:val="28"/>
        </w:rPr>
        <w:t>relevan</w:t>
      </w:r>
      <w:r w:rsidR="00C862E8">
        <w:rPr>
          <w:rFonts w:ascii="Arial" w:hAnsi="Arial" w:cs="Arial"/>
          <w:sz w:val="28"/>
        </w:rPr>
        <w:t xml:space="preserve"> </w:t>
      </w:r>
      <w:r w:rsidR="00EE3D43">
        <w:rPr>
          <w:rFonts w:ascii="Arial" w:hAnsi="Arial" w:cs="Arial"/>
          <w:sz w:val="28"/>
        </w:rPr>
        <w:t>perlu diperturunkan</w:t>
      </w:r>
      <w:r w:rsidR="006E67B6">
        <w:rPr>
          <w:rFonts w:ascii="Arial" w:hAnsi="Arial" w:cs="Arial"/>
          <w:sz w:val="28"/>
        </w:rPr>
        <w:t xml:space="preserve">.  </w:t>
      </w:r>
      <w:r w:rsidR="00EE3D43">
        <w:rPr>
          <w:rFonts w:ascii="Arial" w:hAnsi="Arial" w:cs="Arial"/>
          <w:sz w:val="28"/>
        </w:rPr>
        <w:t xml:space="preserve">  </w:t>
      </w:r>
      <w:proofErr w:type="gramStart"/>
      <w:r w:rsidR="00EE3D43">
        <w:rPr>
          <w:rFonts w:ascii="Arial" w:hAnsi="Arial" w:cs="Arial"/>
          <w:sz w:val="28"/>
        </w:rPr>
        <w:t>Perenggan</w:t>
      </w:r>
      <w:r w:rsidR="00325489">
        <w:rPr>
          <w:rFonts w:ascii="Arial" w:hAnsi="Arial" w:cs="Arial"/>
          <w:sz w:val="28"/>
        </w:rPr>
        <w:t xml:space="preserve">-perenggan </w:t>
      </w:r>
      <w:r w:rsidR="006E67B6">
        <w:rPr>
          <w:rFonts w:ascii="Arial" w:hAnsi="Arial" w:cs="Arial"/>
          <w:sz w:val="28"/>
        </w:rPr>
        <w:t xml:space="preserve">yang relevan </w:t>
      </w:r>
      <w:r w:rsidR="00325489">
        <w:rPr>
          <w:rFonts w:ascii="Arial" w:hAnsi="Arial" w:cs="Arial"/>
          <w:sz w:val="28"/>
        </w:rPr>
        <w:t xml:space="preserve">tersebut </w:t>
      </w:r>
      <w:r w:rsidR="00C862E8">
        <w:rPr>
          <w:rFonts w:ascii="Arial" w:hAnsi="Arial" w:cs="Arial"/>
          <w:sz w:val="28"/>
        </w:rPr>
        <w:t>a</w:t>
      </w:r>
      <w:r w:rsidR="006E67B6">
        <w:rPr>
          <w:rFonts w:ascii="Arial" w:hAnsi="Arial" w:cs="Arial"/>
          <w:sz w:val="28"/>
        </w:rPr>
        <w:t>dalah perenggan 6,7dan 8 dan diperturunkan di bawah ini.</w:t>
      </w:r>
      <w:proofErr w:type="gramEnd"/>
    </w:p>
    <w:p w:rsidR="001E02A8" w:rsidRDefault="001E02A8" w:rsidP="001E02A8">
      <w:pPr>
        <w:spacing w:after="0" w:line="360" w:lineRule="auto"/>
        <w:ind w:left="720" w:hanging="720"/>
        <w:jc w:val="both"/>
        <w:rPr>
          <w:rFonts w:ascii="Arial" w:hAnsi="Arial" w:cs="Arial"/>
          <w:sz w:val="28"/>
        </w:rPr>
      </w:pPr>
    </w:p>
    <w:p w:rsidR="001E02A8" w:rsidRPr="00352469" w:rsidRDefault="001E02A8" w:rsidP="001E02A8">
      <w:pPr>
        <w:spacing w:after="0" w:line="360" w:lineRule="auto"/>
        <w:ind w:left="1440" w:hanging="720"/>
        <w:jc w:val="both"/>
        <w:rPr>
          <w:rFonts w:ascii="Arial" w:hAnsi="Arial" w:cs="Arial"/>
          <w:b/>
        </w:rPr>
      </w:pPr>
      <w:r w:rsidRPr="00352469">
        <w:rPr>
          <w:rFonts w:ascii="Arial" w:hAnsi="Arial" w:cs="Arial"/>
          <w:b/>
        </w:rPr>
        <w:t>6.</w:t>
      </w:r>
      <w:r w:rsidRPr="00352469">
        <w:rPr>
          <w:rFonts w:ascii="Arial" w:hAnsi="Arial" w:cs="Arial"/>
          <w:b/>
        </w:rPr>
        <w:tab/>
        <w:t>Defendan telah untuk kali terakhir membuat bayaran sebahagian kepada Plaintif sejumlah RM3,000.00 melalui cek PAB bernombor 708210 pada atau lebih kurang 30.9.1994 terhadap jumlah yang terhutang kepada Plaintif dan yang Plaintif berhak di bawah Perjanjian tersebut.</w:t>
      </w:r>
    </w:p>
    <w:p w:rsidR="001E02A8" w:rsidRPr="00352469" w:rsidRDefault="001E02A8" w:rsidP="001E02A8">
      <w:pPr>
        <w:spacing w:after="0" w:line="360" w:lineRule="auto"/>
        <w:ind w:left="1440" w:hanging="720"/>
        <w:jc w:val="both"/>
        <w:rPr>
          <w:rFonts w:ascii="Arial" w:hAnsi="Arial" w:cs="Arial"/>
          <w:b/>
        </w:rPr>
      </w:pPr>
    </w:p>
    <w:p w:rsidR="001E02A8" w:rsidRPr="00352469" w:rsidRDefault="001E02A8" w:rsidP="001E02A8">
      <w:pPr>
        <w:spacing w:after="0" w:line="360" w:lineRule="auto"/>
        <w:ind w:left="1440" w:hanging="720"/>
        <w:jc w:val="both"/>
        <w:rPr>
          <w:rFonts w:ascii="Arial" w:hAnsi="Arial" w:cs="Arial"/>
          <w:b/>
        </w:rPr>
      </w:pPr>
      <w:r w:rsidRPr="00352469">
        <w:rPr>
          <w:rFonts w:ascii="Arial" w:hAnsi="Arial" w:cs="Arial"/>
          <w:b/>
        </w:rPr>
        <w:t>7.</w:t>
      </w:r>
      <w:r w:rsidRPr="00352469">
        <w:rPr>
          <w:rFonts w:ascii="Arial" w:hAnsi="Arial" w:cs="Arial"/>
          <w:b/>
        </w:rPr>
        <w:tab/>
        <w:t>Pada atau lebih kurang Oktober 1994, Plaintif mendapati bahawa Defendan telah secara frod dan berlanggaran Perjanjian tersebut tidak menghantar dan memasukkan jumlah sepenuhnya hasil jualan Stok ke dalam Akaun Bersesama tersebut.</w:t>
      </w:r>
    </w:p>
    <w:p w:rsidR="001E02A8" w:rsidRPr="00352469" w:rsidRDefault="001E02A8" w:rsidP="001E02A8">
      <w:pPr>
        <w:spacing w:after="0" w:line="360" w:lineRule="auto"/>
        <w:ind w:left="1440" w:hanging="720"/>
        <w:jc w:val="both"/>
        <w:rPr>
          <w:rFonts w:ascii="Arial" w:hAnsi="Arial" w:cs="Arial"/>
          <w:b/>
        </w:rPr>
      </w:pPr>
    </w:p>
    <w:p w:rsidR="00C862E8" w:rsidRPr="00352469" w:rsidRDefault="001E02A8" w:rsidP="001E02A8">
      <w:pPr>
        <w:spacing w:after="0" w:line="360" w:lineRule="auto"/>
        <w:ind w:left="1440" w:hanging="720"/>
        <w:jc w:val="both"/>
        <w:rPr>
          <w:rFonts w:ascii="Arial" w:hAnsi="Arial" w:cs="Arial"/>
          <w:b/>
        </w:rPr>
      </w:pPr>
      <w:r w:rsidRPr="00352469">
        <w:rPr>
          <w:rFonts w:ascii="Arial" w:hAnsi="Arial" w:cs="Arial"/>
          <w:b/>
        </w:rPr>
        <w:t>8.</w:t>
      </w:r>
      <w:r w:rsidRPr="00352469">
        <w:rPr>
          <w:rFonts w:ascii="Arial" w:hAnsi="Arial" w:cs="Arial"/>
          <w:b/>
        </w:rPr>
        <w:tab/>
        <w:t xml:space="preserve">Plaintif telah kemudiannya meminta dan menuntut Defendan untuk memberi akaun kepada Plaintif untuk hasil jualan dan juga bahagian marjin </w:t>
      </w:r>
      <w:r w:rsidRPr="00352469">
        <w:rPr>
          <w:rFonts w:ascii="Arial" w:hAnsi="Arial" w:cs="Arial"/>
          <w:b/>
        </w:rPr>
        <w:lastRenderedPageBreak/>
        <w:t>untung yang Plaintif berhak di bawah Perjanjian tersebut tetapi secara salah dan berlanggaran Perjanjian tersebut, Defendan telah gagal untuk memberi akaun kepada Plaintif secara yang diminta oleh Plaintif atau sama sekali.</w:t>
      </w:r>
    </w:p>
    <w:p w:rsidR="001E02A8" w:rsidRPr="001E02A8" w:rsidRDefault="001E02A8" w:rsidP="001E02A8">
      <w:pPr>
        <w:spacing w:after="0" w:line="360" w:lineRule="auto"/>
        <w:ind w:left="1440" w:hanging="720"/>
        <w:jc w:val="both"/>
        <w:rPr>
          <w:rFonts w:ascii="Arial" w:hAnsi="Arial" w:cs="Arial"/>
          <w:sz w:val="32"/>
        </w:rPr>
      </w:pPr>
    </w:p>
    <w:p w:rsidR="00C862E8" w:rsidRDefault="001E02A8" w:rsidP="001E02A8">
      <w:pPr>
        <w:spacing w:after="0" w:line="360" w:lineRule="auto"/>
        <w:ind w:left="720" w:hanging="720"/>
        <w:jc w:val="both"/>
        <w:rPr>
          <w:rFonts w:ascii="Arial" w:hAnsi="Arial" w:cs="Arial"/>
          <w:sz w:val="28"/>
        </w:rPr>
      </w:pPr>
      <w:r>
        <w:rPr>
          <w:rFonts w:ascii="Arial" w:hAnsi="Arial" w:cs="Arial"/>
          <w:sz w:val="28"/>
        </w:rPr>
        <w:t>[25]</w:t>
      </w:r>
      <w:r>
        <w:rPr>
          <w:rFonts w:ascii="Arial" w:hAnsi="Arial" w:cs="Arial"/>
          <w:sz w:val="28"/>
        </w:rPr>
        <w:tab/>
      </w:r>
      <w:r w:rsidR="00352469">
        <w:rPr>
          <w:rFonts w:ascii="Arial" w:hAnsi="Arial" w:cs="Arial"/>
          <w:sz w:val="28"/>
        </w:rPr>
        <w:t>Namun begitu, s</w:t>
      </w:r>
      <w:r w:rsidR="00DC75B6">
        <w:rPr>
          <w:rFonts w:ascii="Arial" w:hAnsi="Arial" w:cs="Arial"/>
          <w:sz w:val="28"/>
        </w:rPr>
        <w:t xml:space="preserve">etelah Defendan </w:t>
      </w:r>
      <w:r w:rsidR="00BF5516">
        <w:rPr>
          <w:rFonts w:ascii="Arial" w:hAnsi="Arial" w:cs="Arial"/>
          <w:sz w:val="28"/>
        </w:rPr>
        <w:t xml:space="preserve">di dalam penyataan pembelaannya </w:t>
      </w:r>
      <w:r w:rsidR="00DC75B6">
        <w:rPr>
          <w:rFonts w:ascii="Arial" w:hAnsi="Arial" w:cs="Arial"/>
          <w:sz w:val="28"/>
        </w:rPr>
        <w:t xml:space="preserve">menafikan tuntutan Plaintif dan mengemukakan </w:t>
      </w:r>
      <w:r w:rsidR="00BF5516">
        <w:rPr>
          <w:rFonts w:ascii="Arial" w:hAnsi="Arial" w:cs="Arial"/>
          <w:sz w:val="28"/>
        </w:rPr>
        <w:t>pengata</w:t>
      </w:r>
      <w:r w:rsidR="00DC75B6">
        <w:rPr>
          <w:rFonts w:ascii="Arial" w:hAnsi="Arial" w:cs="Arial"/>
          <w:sz w:val="28"/>
        </w:rPr>
        <w:t xml:space="preserve">an bahawa Akaun Bersesama itu bukanlah urusan Defendan secara bersendiri tetapi di bawah pengendalian bersama-sama Plaintif </w:t>
      </w:r>
      <w:r w:rsidR="00BF5516">
        <w:rPr>
          <w:rFonts w:ascii="Arial" w:hAnsi="Arial" w:cs="Arial"/>
          <w:sz w:val="28"/>
        </w:rPr>
        <w:t xml:space="preserve">dan Defendan </w:t>
      </w:r>
      <w:r w:rsidR="00DC75B6">
        <w:rPr>
          <w:rFonts w:ascii="Arial" w:hAnsi="Arial" w:cs="Arial"/>
          <w:sz w:val="28"/>
        </w:rPr>
        <w:t xml:space="preserve">di mana Plaintif </w:t>
      </w:r>
      <w:r w:rsidR="00BF5516">
        <w:rPr>
          <w:rFonts w:ascii="Arial" w:hAnsi="Arial" w:cs="Arial"/>
          <w:sz w:val="28"/>
        </w:rPr>
        <w:t xml:space="preserve">sendiri </w:t>
      </w:r>
      <w:r w:rsidR="00DC75B6">
        <w:rPr>
          <w:rFonts w:ascii="Arial" w:hAnsi="Arial" w:cs="Arial"/>
          <w:sz w:val="28"/>
        </w:rPr>
        <w:t>tela</w:t>
      </w:r>
      <w:r w:rsidR="003523E4">
        <w:rPr>
          <w:rFonts w:ascii="Arial" w:hAnsi="Arial" w:cs="Arial"/>
          <w:sz w:val="28"/>
        </w:rPr>
        <w:t xml:space="preserve">h menempatkan empat pekerjanya </w:t>
      </w:r>
      <w:r w:rsidR="00DC75B6">
        <w:rPr>
          <w:rFonts w:ascii="Arial" w:hAnsi="Arial" w:cs="Arial"/>
          <w:sz w:val="28"/>
        </w:rPr>
        <w:t>ke tempat Defendan bagi urusan Akaun Bersesama</w:t>
      </w:r>
      <w:r w:rsidR="00BF5516">
        <w:rPr>
          <w:rFonts w:ascii="Arial" w:hAnsi="Arial" w:cs="Arial"/>
          <w:sz w:val="28"/>
        </w:rPr>
        <w:t xml:space="preserve"> tersebut</w:t>
      </w:r>
      <w:r w:rsidR="00DC75B6">
        <w:rPr>
          <w:rFonts w:ascii="Arial" w:hAnsi="Arial" w:cs="Arial"/>
          <w:sz w:val="28"/>
        </w:rPr>
        <w:t>,</w:t>
      </w:r>
      <w:r w:rsidR="00325489">
        <w:rPr>
          <w:rFonts w:ascii="Arial" w:hAnsi="Arial" w:cs="Arial"/>
          <w:sz w:val="28"/>
        </w:rPr>
        <w:t xml:space="preserve"> dan akaun-akaun dan laporan-laporan di</w:t>
      </w:r>
      <w:r w:rsidR="008179F9">
        <w:rPr>
          <w:rFonts w:ascii="Arial" w:hAnsi="Arial" w:cs="Arial"/>
          <w:sz w:val="28"/>
        </w:rPr>
        <w:t>audit</w:t>
      </w:r>
      <w:r w:rsidR="00325489">
        <w:rPr>
          <w:rFonts w:ascii="Arial" w:hAnsi="Arial" w:cs="Arial"/>
          <w:sz w:val="28"/>
        </w:rPr>
        <w:t xml:space="preserve"> oleh juru</w:t>
      </w:r>
      <w:r w:rsidR="008179F9">
        <w:rPr>
          <w:rFonts w:ascii="Arial" w:hAnsi="Arial" w:cs="Arial"/>
          <w:sz w:val="28"/>
        </w:rPr>
        <w:t>audit</w:t>
      </w:r>
      <w:r w:rsidR="00325489">
        <w:rPr>
          <w:rFonts w:ascii="Arial" w:hAnsi="Arial" w:cs="Arial"/>
          <w:sz w:val="28"/>
        </w:rPr>
        <w:t xml:space="preserve"> dan akauntan Plaintif sendiri.  </w:t>
      </w:r>
      <w:r w:rsidR="00DC75B6">
        <w:rPr>
          <w:rFonts w:ascii="Arial" w:hAnsi="Arial" w:cs="Arial"/>
          <w:sz w:val="28"/>
        </w:rPr>
        <w:t>Plaintif telah di dalam J</w:t>
      </w:r>
      <w:r w:rsidR="003523E4">
        <w:rPr>
          <w:rFonts w:ascii="Arial" w:hAnsi="Arial" w:cs="Arial"/>
          <w:sz w:val="28"/>
        </w:rPr>
        <w:t xml:space="preserve">awapan kepada Pembelaan telah </w:t>
      </w:r>
      <w:r w:rsidR="00DC75B6">
        <w:rPr>
          <w:rFonts w:ascii="Arial" w:hAnsi="Arial" w:cs="Arial"/>
          <w:sz w:val="28"/>
        </w:rPr>
        <w:t xml:space="preserve">memplidkan pengataan-pengataan berikut pula: </w:t>
      </w:r>
    </w:p>
    <w:p w:rsidR="001E02A8" w:rsidRDefault="001E02A8" w:rsidP="001E02A8">
      <w:pPr>
        <w:spacing w:after="0" w:line="360" w:lineRule="auto"/>
        <w:ind w:left="720" w:hanging="720"/>
        <w:jc w:val="both"/>
        <w:rPr>
          <w:rFonts w:ascii="Arial" w:hAnsi="Arial" w:cs="Arial"/>
          <w:sz w:val="28"/>
        </w:rPr>
      </w:pPr>
    </w:p>
    <w:p w:rsidR="001E02A8" w:rsidRPr="00352469" w:rsidRDefault="001E02A8" w:rsidP="001E02A8">
      <w:pPr>
        <w:spacing w:after="0" w:line="360" w:lineRule="auto"/>
        <w:ind w:left="1440" w:hanging="720"/>
        <w:jc w:val="both"/>
        <w:rPr>
          <w:rFonts w:ascii="Arial" w:hAnsi="Arial" w:cs="Arial"/>
          <w:b/>
        </w:rPr>
      </w:pPr>
      <w:r w:rsidRPr="00352469">
        <w:rPr>
          <w:rFonts w:ascii="Arial" w:hAnsi="Arial" w:cs="Arial"/>
          <w:b/>
        </w:rPr>
        <w:t>2.3</w:t>
      </w:r>
      <w:r w:rsidRPr="00352469">
        <w:rPr>
          <w:rFonts w:ascii="Arial" w:hAnsi="Arial" w:cs="Arial"/>
          <w:b/>
        </w:rPr>
        <w:tab/>
        <w:t>Defendan telah secara frod dan berlanggaran dengan Perjanjian tersebut tidak menghantar dan tidak memasukkan jumlah sepenuh bayaran hasil-hasil jualan Stok yang diterima daripada pelanggan-pelanggan/ pembeli-pembeli ke dalam Akaun Bersesama (seperti yang ditakrifkan dalam Penyata Tuntutan).</w:t>
      </w:r>
    </w:p>
    <w:p w:rsidR="001E02A8" w:rsidRPr="00352469" w:rsidRDefault="001E02A8" w:rsidP="001E02A8">
      <w:pPr>
        <w:spacing w:after="0" w:line="360" w:lineRule="auto"/>
        <w:ind w:left="1440" w:hanging="720"/>
        <w:jc w:val="both"/>
        <w:rPr>
          <w:rFonts w:ascii="Arial" w:hAnsi="Arial" w:cs="Arial"/>
          <w:b/>
        </w:rPr>
      </w:pP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rPr>
        <w:tab/>
      </w:r>
    </w:p>
    <w:p w:rsidR="001E02A8" w:rsidRPr="00352469" w:rsidRDefault="001E02A8" w:rsidP="001E02A8">
      <w:pPr>
        <w:spacing w:after="0" w:line="360" w:lineRule="auto"/>
        <w:ind w:left="1440" w:hanging="720"/>
        <w:jc w:val="both"/>
        <w:rPr>
          <w:rFonts w:ascii="Arial" w:hAnsi="Arial" w:cs="Arial"/>
          <w:b/>
          <w:u w:val="single"/>
        </w:rPr>
      </w:pP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rPr>
        <w:tab/>
      </w:r>
      <w:r w:rsidRPr="00352469">
        <w:rPr>
          <w:rFonts w:ascii="Arial" w:hAnsi="Arial" w:cs="Arial"/>
          <w:b/>
          <w:u w:val="single"/>
        </w:rPr>
        <w:t>Butir-Butir</w:t>
      </w:r>
    </w:p>
    <w:p w:rsidR="001E02A8" w:rsidRPr="00352469" w:rsidRDefault="001E02A8" w:rsidP="001E02A8">
      <w:pPr>
        <w:spacing w:after="0" w:line="360" w:lineRule="auto"/>
        <w:jc w:val="both"/>
        <w:rPr>
          <w:rFonts w:ascii="Arial" w:hAnsi="Arial" w:cs="Arial"/>
          <w:b/>
        </w:rPr>
      </w:pPr>
    </w:p>
    <w:p w:rsidR="001E02A8" w:rsidRPr="00352469" w:rsidRDefault="001E02A8" w:rsidP="001E02A8">
      <w:pPr>
        <w:spacing w:after="0" w:line="360" w:lineRule="auto"/>
        <w:ind w:left="2160" w:hanging="720"/>
        <w:jc w:val="both"/>
        <w:rPr>
          <w:rFonts w:ascii="Arial" w:hAnsi="Arial" w:cs="Arial"/>
          <w:b/>
        </w:rPr>
      </w:pPr>
      <w:r w:rsidRPr="00352469">
        <w:rPr>
          <w:rFonts w:ascii="Arial" w:hAnsi="Arial" w:cs="Arial"/>
          <w:b/>
        </w:rPr>
        <w:t>a.</w:t>
      </w:r>
      <w:r w:rsidRPr="00352469">
        <w:rPr>
          <w:rFonts w:ascii="Arial" w:hAnsi="Arial" w:cs="Arial"/>
          <w:b/>
        </w:rPr>
        <w:tab/>
        <w:t>Defendan telah menggunakan hasil-hasil jualan tersebut untuk tujuannya sendiri tanpa sebarang akaun kepada Plaintif.</w:t>
      </w:r>
    </w:p>
    <w:p w:rsidR="001E02A8" w:rsidRPr="00352469" w:rsidRDefault="001E02A8" w:rsidP="001E02A8">
      <w:pPr>
        <w:spacing w:after="0" w:line="360" w:lineRule="auto"/>
        <w:ind w:left="2160" w:hanging="720"/>
        <w:jc w:val="both"/>
        <w:rPr>
          <w:rFonts w:ascii="Arial" w:hAnsi="Arial" w:cs="Arial"/>
          <w:b/>
        </w:rPr>
      </w:pPr>
    </w:p>
    <w:p w:rsidR="001E02A8" w:rsidRPr="00352469" w:rsidRDefault="001E02A8" w:rsidP="001E02A8">
      <w:pPr>
        <w:spacing w:after="0" w:line="360" w:lineRule="auto"/>
        <w:ind w:left="2160" w:hanging="720"/>
        <w:jc w:val="both"/>
        <w:rPr>
          <w:rFonts w:ascii="Arial" w:hAnsi="Arial" w:cs="Arial"/>
          <w:b/>
        </w:rPr>
      </w:pPr>
      <w:r w:rsidRPr="00352469">
        <w:rPr>
          <w:rFonts w:ascii="Arial" w:hAnsi="Arial" w:cs="Arial"/>
          <w:b/>
        </w:rPr>
        <w:t>b.</w:t>
      </w:r>
      <w:r w:rsidRPr="00352469">
        <w:rPr>
          <w:rFonts w:ascii="Arial" w:hAnsi="Arial" w:cs="Arial"/>
          <w:b/>
        </w:rPr>
        <w:tab/>
        <w:t>Defendan telah memasukkan hasil-hasil jualan tersebut atau sebahagiannya ke dalam akaun banknya sendiri.</w:t>
      </w:r>
    </w:p>
    <w:p w:rsidR="001E02A8" w:rsidRPr="00352469" w:rsidRDefault="001E02A8" w:rsidP="001E02A8">
      <w:pPr>
        <w:spacing w:after="0" w:line="360" w:lineRule="auto"/>
        <w:jc w:val="both"/>
        <w:rPr>
          <w:rFonts w:ascii="Arial" w:hAnsi="Arial" w:cs="Arial"/>
          <w:b/>
        </w:rPr>
      </w:pPr>
    </w:p>
    <w:p w:rsidR="001E02A8" w:rsidRPr="00352469" w:rsidRDefault="001E02A8" w:rsidP="001E02A8">
      <w:pPr>
        <w:spacing w:after="0" w:line="360" w:lineRule="auto"/>
        <w:ind w:left="1440" w:hanging="720"/>
        <w:jc w:val="both"/>
        <w:rPr>
          <w:rFonts w:ascii="Arial" w:hAnsi="Arial" w:cs="Arial"/>
          <w:b/>
          <w:i/>
        </w:rPr>
      </w:pPr>
      <w:r w:rsidRPr="00352469">
        <w:rPr>
          <w:rFonts w:ascii="Arial" w:hAnsi="Arial" w:cs="Arial"/>
          <w:b/>
        </w:rPr>
        <w:t>2.4</w:t>
      </w:r>
      <w:r w:rsidRPr="00352469">
        <w:rPr>
          <w:rFonts w:ascii="Arial" w:hAnsi="Arial" w:cs="Arial"/>
          <w:b/>
        </w:rPr>
        <w:tab/>
        <w:t>Hasil jualan yang tidak diakaunkan sedemikian (</w:t>
      </w:r>
      <w:r w:rsidRPr="00352469">
        <w:rPr>
          <w:rFonts w:ascii="Arial" w:hAnsi="Arial" w:cs="Arial"/>
          <w:b/>
          <w:i/>
        </w:rPr>
        <w:t>such unaccounted for sale proceeds</w:t>
      </w:r>
      <w:r w:rsidRPr="00352469">
        <w:rPr>
          <w:rFonts w:ascii="Arial" w:hAnsi="Arial" w:cs="Arial"/>
          <w:b/>
        </w:rPr>
        <w:t xml:space="preserve">) telah diterima oleh Defendan, setakat mana bahagian yang </w:t>
      </w:r>
      <w:r w:rsidRPr="00352469">
        <w:rPr>
          <w:rFonts w:ascii="Arial" w:hAnsi="Arial" w:cs="Arial"/>
          <w:b/>
        </w:rPr>
        <w:lastRenderedPageBreak/>
        <w:t>Plaintif berhak di bawah Perjanjian tersebut, bagi atau untuk kegunaan Plaintif</w:t>
      </w:r>
      <w:r w:rsidRPr="00352469">
        <w:rPr>
          <w:rFonts w:ascii="Arial" w:hAnsi="Arial" w:cs="Arial"/>
          <w:b/>
          <w:i/>
        </w:rPr>
        <w:t xml:space="preserve"> (for or to the use of the Plaintiff).</w:t>
      </w:r>
    </w:p>
    <w:p w:rsidR="00DC75B6" w:rsidRDefault="00DC75B6" w:rsidP="00177F24">
      <w:pPr>
        <w:spacing w:after="0" w:line="360" w:lineRule="auto"/>
        <w:jc w:val="both"/>
        <w:rPr>
          <w:rFonts w:ascii="Arial" w:hAnsi="Arial" w:cs="Arial"/>
          <w:sz w:val="28"/>
        </w:rPr>
      </w:pPr>
    </w:p>
    <w:p w:rsidR="00FE594D" w:rsidRDefault="00BF5516" w:rsidP="001E02A8">
      <w:pPr>
        <w:spacing w:after="0" w:line="360" w:lineRule="auto"/>
        <w:ind w:left="720" w:hanging="720"/>
        <w:jc w:val="both"/>
        <w:rPr>
          <w:rFonts w:ascii="Arial" w:hAnsi="Arial" w:cs="Arial"/>
          <w:sz w:val="28"/>
        </w:rPr>
      </w:pPr>
      <w:r>
        <w:rPr>
          <w:rFonts w:ascii="Arial" w:hAnsi="Arial" w:cs="Arial"/>
          <w:sz w:val="28"/>
        </w:rPr>
        <w:t>[26]</w:t>
      </w:r>
      <w:r w:rsidR="001E02A8">
        <w:rPr>
          <w:rFonts w:ascii="Arial" w:hAnsi="Arial" w:cs="Arial"/>
          <w:sz w:val="28"/>
        </w:rPr>
        <w:tab/>
      </w:r>
      <w:r>
        <w:rPr>
          <w:rFonts w:ascii="Arial" w:hAnsi="Arial" w:cs="Arial"/>
          <w:sz w:val="28"/>
        </w:rPr>
        <w:t>Daripada pliding yang dif</w:t>
      </w:r>
      <w:r w:rsidR="00FE594D">
        <w:rPr>
          <w:rFonts w:ascii="Arial" w:hAnsi="Arial" w:cs="Arial"/>
          <w:sz w:val="28"/>
        </w:rPr>
        <w:t>ailkan oleh Plaintif, boleh disimpulkan bahawa aduan Pla</w:t>
      </w:r>
      <w:r>
        <w:rPr>
          <w:rFonts w:ascii="Arial" w:hAnsi="Arial" w:cs="Arial"/>
          <w:sz w:val="28"/>
        </w:rPr>
        <w:t xml:space="preserve">intif terhadap Defendan adalah </w:t>
      </w:r>
      <w:r w:rsidR="00FE594D">
        <w:rPr>
          <w:rFonts w:ascii="Arial" w:hAnsi="Arial" w:cs="Arial"/>
          <w:sz w:val="28"/>
        </w:rPr>
        <w:t xml:space="preserve">Defendan tidak memasukkan jumlah </w:t>
      </w:r>
      <w:r w:rsidR="001B51CE">
        <w:rPr>
          <w:rFonts w:ascii="Arial" w:hAnsi="Arial" w:cs="Arial"/>
          <w:sz w:val="28"/>
        </w:rPr>
        <w:t xml:space="preserve">sepatut dan sepenuhnya </w:t>
      </w:r>
      <w:r w:rsidR="00FE594D">
        <w:rPr>
          <w:rFonts w:ascii="Arial" w:hAnsi="Arial" w:cs="Arial"/>
          <w:sz w:val="28"/>
        </w:rPr>
        <w:t xml:space="preserve">bayaran hasil-hasil jualan stok yang diterima daripada pelanggan ke dalam Akaun Bersesama tersebut dan telah menggunakan hasil-hasil tersebut untuk tujuan sendiri. </w:t>
      </w:r>
    </w:p>
    <w:p w:rsidR="00FE594D" w:rsidRDefault="00FE594D" w:rsidP="00177F24">
      <w:pPr>
        <w:spacing w:after="0" w:line="360" w:lineRule="auto"/>
        <w:jc w:val="both"/>
        <w:rPr>
          <w:rFonts w:ascii="Arial" w:hAnsi="Arial" w:cs="Arial"/>
          <w:sz w:val="28"/>
        </w:rPr>
      </w:pPr>
    </w:p>
    <w:p w:rsidR="00FE594D" w:rsidRDefault="001E02A8" w:rsidP="001E02A8">
      <w:pPr>
        <w:spacing w:after="0" w:line="360" w:lineRule="auto"/>
        <w:ind w:left="720" w:hanging="720"/>
        <w:jc w:val="both"/>
        <w:rPr>
          <w:rFonts w:ascii="Arial" w:hAnsi="Arial" w:cs="Arial"/>
          <w:sz w:val="28"/>
        </w:rPr>
      </w:pPr>
      <w:r>
        <w:rPr>
          <w:rFonts w:ascii="Arial" w:hAnsi="Arial" w:cs="Arial"/>
          <w:sz w:val="28"/>
        </w:rPr>
        <w:t>[27]</w:t>
      </w:r>
      <w:r>
        <w:rPr>
          <w:rFonts w:ascii="Arial" w:hAnsi="Arial" w:cs="Arial"/>
          <w:sz w:val="28"/>
        </w:rPr>
        <w:tab/>
      </w:r>
      <w:r w:rsidR="00FE594D">
        <w:rPr>
          <w:rFonts w:ascii="Arial" w:hAnsi="Arial" w:cs="Arial"/>
          <w:sz w:val="28"/>
        </w:rPr>
        <w:t>Justeru apakah sebenarnya kausa tindakan Plaintif atau apakah asas tuntutan Plaintif daripada pliding tersebut dan apakah hak yang mahu dikuatk</w:t>
      </w:r>
      <w:r w:rsidR="00325489">
        <w:rPr>
          <w:rFonts w:ascii="Arial" w:hAnsi="Arial" w:cs="Arial"/>
          <w:sz w:val="28"/>
        </w:rPr>
        <w:t>u</w:t>
      </w:r>
      <w:r w:rsidR="00FE594D">
        <w:rPr>
          <w:rFonts w:ascii="Arial" w:hAnsi="Arial" w:cs="Arial"/>
          <w:sz w:val="28"/>
        </w:rPr>
        <w:t xml:space="preserve">asakan Plaintif dan bila hak ini bermula? </w:t>
      </w:r>
    </w:p>
    <w:p w:rsidR="00FE594D" w:rsidRDefault="00FE594D" w:rsidP="00177F24">
      <w:pPr>
        <w:spacing w:after="0" w:line="360" w:lineRule="auto"/>
        <w:jc w:val="both"/>
        <w:rPr>
          <w:rFonts w:ascii="Arial" w:hAnsi="Arial" w:cs="Arial"/>
          <w:sz w:val="28"/>
        </w:rPr>
      </w:pPr>
    </w:p>
    <w:p w:rsidR="0041569A" w:rsidRDefault="001E02A8" w:rsidP="001E02A8">
      <w:pPr>
        <w:spacing w:after="0" w:line="360" w:lineRule="auto"/>
        <w:ind w:left="720" w:hanging="720"/>
        <w:jc w:val="both"/>
        <w:rPr>
          <w:rFonts w:ascii="Arial" w:hAnsi="Arial" w:cs="Arial"/>
          <w:sz w:val="28"/>
        </w:rPr>
      </w:pPr>
      <w:r>
        <w:rPr>
          <w:rFonts w:ascii="Arial" w:hAnsi="Arial" w:cs="Arial"/>
          <w:sz w:val="28"/>
        </w:rPr>
        <w:t>[28]</w:t>
      </w:r>
      <w:r>
        <w:rPr>
          <w:rFonts w:ascii="Arial" w:hAnsi="Arial" w:cs="Arial"/>
          <w:sz w:val="28"/>
        </w:rPr>
        <w:tab/>
      </w:r>
      <w:r w:rsidR="0041569A">
        <w:rPr>
          <w:rFonts w:ascii="Arial" w:hAnsi="Arial" w:cs="Arial"/>
          <w:sz w:val="28"/>
        </w:rPr>
        <w:t xml:space="preserve">Secara prinsipnya had masa </w:t>
      </w:r>
      <w:proofErr w:type="gramStart"/>
      <w:r w:rsidR="0041569A">
        <w:rPr>
          <w:rFonts w:ascii="Arial" w:hAnsi="Arial" w:cs="Arial"/>
          <w:sz w:val="28"/>
        </w:rPr>
        <w:t>akan</w:t>
      </w:r>
      <w:proofErr w:type="gramEnd"/>
      <w:r w:rsidR="0041569A">
        <w:rPr>
          <w:rFonts w:ascii="Arial" w:hAnsi="Arial" w:cs="Arial"/>
          <w:sz w:val="28"/>
        </w:rPr>
        <w:t xml:space="preserve"> hanya bermula apabila kausa tindakan </w:t>
      </w:r>
      <w:r w:rsidR="006E67B6">
        <w:rPr>
          <w:rFonts w:ascii="Arial" w:hAnsi="Arial" w:cs="Arial"/>
          <w:sz w:val="28"/>
        </w:rPr>
        <w:t>terakru</w:t>
      </w:r>
      <w:r w:rsidR="0041569A">
        <w:rPr>
          <w:rFonts w:ascii="Arial" w:hAnsi="Arial" w:cs="Arial"/>
          <w:sz w:val="28"/>
        </w:rPr>
        <w:t xml:space="preserve"> dan timbul d</w:t>
      </w:r>
      <w:r w:rsidR="00962916">
        <w:rPr>
          <w:rFonts w:ascii="Arial" w:hAnsi="Arial" w:cs="Arial"/>
          <w:sz w:val="28"/>
        </w:rPr>
        <w:t>i</w:t>
      </w:r>
      <w:r w:rsidR="0041569A">
        <w:rPr>
          <w:rFonts w:ascii="Arial" w:hAnsi="Arial" w:cs="Arial"/>
          <w:sz w:val="28"/>
        </w:rPr>
        <w:t xml:space="preserve"> atas Plaintif</w:t>
      </w:r>
      <w:r w:rsidR="006E67B6">
        <w:rPr>
          <w:rFonts w:ascii="Arial" w:hAnsi="Arial" w:cs="Arial"/>
          <w:sz w:val="28"/>
        </w:rPr>
        <w:t xml:space="preserve">.  Bila sesuatu kausa tindakan itu terakru atau bermula telah dinyatakan oleh </w:t>
      </w:r>
      <w:r w:rsidR="0041569A">
        <w:rPr>
          <w:rFonts w:ascii="Arial" w:hAnsi="Arial" w:cs="Arial"/>
          <w:sz w:val="28"/>
        </w:rPr>
        <w:t xml:space="preserve">Sir Binod Mitter di dalam kes </w:t>
      </w:r>
      <w:r w:rsidR="0041569A" w:rsidRPr="00352469">
        <w:rPr>
          <w:rFonts w:ascii="Arial" w:hAnsi="Arial" w:cs="Arial"/>
          <w:b/>
          <w:sz w:val="28"/>
        </w:rPr>
        <w:t>Bolo v Koklan AIR 1930 PC 270</w:t>
      </w:r>
      <w:r w:rsidR="00611852">
        <w:rPr>
          <w:rFonts w:ascii="Arial" w:hAnsi="Arial" w:cs="Arial"/>
          <w:sz w:val="28"/>
        </w:rPr>
        <w:t xml:space="preserve"> di muka surat 331 </w:t>
      </w:r>
      <w:r w:rsidR="00352469">
        <w:rPr>
          <w:rFonts w:ascii="Arial" w:hAnsi="Arial" w:cs="Arial"/>
          <w:sz w:val="28"/>
        </w:rPr>
        <w:t>yang telah dirujuk oleh Mahkamah Persekutuan di dalam kes</w:t>
      </w:r>
      <w:r w:rsidR="00352469" w:rsidRPr="00352469">
        <w:rPr>
          <w:rFonts w:ascii="Arial" w:hAnsi="Arial" w:cs="Arial"/>
          <w:b/>
          <w:sz w:val="28"/>
        </w:rPr>
        <w:t xml:space="preserve"> </w:t>
      </w:r>
      <w:r w:rsidR="00352469" w:rsidRPr="00062077">
        <w:rPr>
          <w:rFonts w:ascii="Arial" w:hAnsi="Arial" w:cs="Arial"/>
          <w:b/>
          <w:sz w:val="28"/>
        </w:rPr>
        <w:t>Nasri v Mesah [1971] 1 MLJ 32</w:t>
      </w:r>
      <w:r w:rsidR="00352469">
        <w:rPr>
          <w:rFonts w:ascii="Arial" w:hAnsi="Arial" w:cs="Arial"/>
          <w:sz w:val="28"/>
        </w:rPr>
        <w:t xml:space="preserve"> </w:t>
      </w:r>
      <w:r w:rsidR="006E67B6">
        <w:rPr>
          <w:rFonts w:ascii="Arial" w:hAnsi="Arial" w:cs="Arial"/>
          <w:sz w:val="28"/>
        </w:rPr>
        <w:t>dan dipetik di sini</w:t>
      </w:r>
      <w:r w:rsidR="0041569A">
        <w:rPr>
          <w:rFonts w:ascii="Arial" w:hAnsi="Arial" w:cs="Arial"/>
          <w:sz w:val="28"/>
        </w:rPr>
        <w:t>:</w:t>
      </w:r>
    </w:p>
    <w:p w:rsidR="001E02A8" w:rsidRDefault="001E02A8" w:rsidP="001E02A8">
      <w:pPr>
        <w:spacing w:after="0" w:line="360" w:lineRule="auto"/>
        <w:ind w:left="720" w:hanging="720"/>
        <w:jc w:val="both"/>
        <w:rPr>
          <w:rFonts w:ascii="Arial" w:hAnsi="Arial" w:cs="Arial"/>
          <w:sz w:val="28"/>
        </w:rPr>
      </w:pPr>
    </w:p>
    <w:p w:rsidR="001E02A8" w:rsidRPr="00352469" w:rsidRDefault="001E02A8" w:rsidP="001E02A8">
      <w:pPr>
        <w:spacing w:after="0" w:line="360" w:lineRule="auto"/>
        <w:ind w:left="720"/>
        <w:jc w:val="both"/>
        <w:rPr>
          <w:rFonts w:ascii="Arial" w:hAnsi="Arial" w:cs="Arial"/>
          <w:b/>
        </w:rPr>
      </w:pPr>
      <w:r>
        <w:rPr>
          <w:rFonts w:ascii="Arial" w:hAnsi="Arial" w:cs="Arial"/>
          <w:sz w:val="28"/>
        </w:rPr>
        <w:t>“</w:t>
      </w:r>
      <w:r w:rsidRPr="00352469">
        <w:rPr>
          <w:rFonts w:ascii="Arial" w:hAnsi="Arial" w:cs="Arial"/>
          <w:b/>
        </w:rPr>
        <w:t>There can be no ‘right to su</w:t>
      </w:r>
      <w:r w:rsidR="00611852">
        <w:rPr>
          <w:rFonts w:ascii="Arial" w:hAnsi="Arial" w:cs="Arial"/>
          <w:b/>
        </w:rPr>
        <w:t>e’ until there is an accrual of</w:t>
      </w:r>
      <w:r w:rsidRPr="00352469">
        <w:rPr>
          <w:rFonts w:ascii="Arial" w:hAnsi="Arial" w:cs="Arial"/>
          <w:b/>
        </w:rPr>
        <w:t xml:space="preserve"> the right asserted in the suit and its infringement</w:t>
      </w:r>
      <w:r w:rsidR="00611852">
        <w:rPr>
          <w:rFonts w:ascii="Arial" w:hAnsi="Arial" w:cs="Arial"/>
          <w:b/>
        </w:rPr>
        <w:t>,</w:t>
      </w:r>
      <w:r w:rsidRPr="00352469">
        <w:rPr>
          <w:rFonts w:ascii="Arial" w:hAnsi="Arial" w:cs="Arial"/>
          <w:b/>
        </w:rPr>
        <w:t xml:space="preserve"> or at least clear and unequivocal threat to infringe that right by the defendant against whom the suit is instituted.”</w:t>
      </w:r>
    </w:p>
    <w:p w:rsidR="0041569A" w:rsidRDefault="0041569A" w:rsidP="00177F24">
      <w:pPr>
        <w:spacing w:after="0" w:line="360" w:lineRule="auto"/>
        <w:jc w:val="both"/>
        <w:rPr>
          <w:rFonts w:ascii="Arial" w:hAnsi="Arial" w:cs="Arial"/>
          <w:sz w:val="28"/>
        </w:rPr>
      </w:pPr>
    </w:p>
    <w:p w:rsidR="008760BD" w:rsidRDefault="001E02A8" w:rsidP="001E02A8">
      <w:pPr>
        <w:spacing w:after="0" w:line="360" w:lineRule="auto"/>
        <w:ind w:left="720" w:hanging="720"/>
        <w:jc w:val="both"/>
        <w:rPr>
          <w:rFonts w:ascii="Arial" w:hAnsi="Arial" w:cs="Arial"/>
          <w:sz w:val="28"/>
        </w:rPr>
      </w:pPr>
      <w:r>
        <w:rPr>
          <w:rFonts w:ascii="Arial" w:hAnsi="Arial" w:cs="Arial"/>
          <w:sz w:val="28"/>
        </w:rPr>
        <w:t>[29]</w:t>
      </w:r>
      <w:r>
        <w:rPr>
          <w:rFonts w:ascii="Arial" w:hAnsi="Arial" w:cs="Arial"/>
          <w:sz w:val="28"/>
        </w:rPr>
        <w:tab/>
      </w:r>
      <w:r w:rsidR="0041569A">
        <w:rPr>
          <w:rFonts w:ascii="Arial" w:hAnsi="Arial" w:cs="Arial"/>
          <w:sz w:val="28"/>
        </w:rPr>
        <w:t>Di dalam kes</w:t>
      </w:r>
      <w:r w:rsidR="000909CE">
        <w:rPr>
          <w:rFonts w:ascii="Arial" w:hAnsi="Arial" w:cs="Arial"/>
          <w:sz w:val="28"/>
        </w:rPr>
        <w:t xml:space="preserve"> </w:t>
      </w:r>
      <w:r w:rsidR="000909CE" w:rsidRPr="00062077">
        <w:rPr>
          <w:rFonts w:ascii="Arial" w:hAnsi="Arial" w:cs="Arial"/>
          <w:b/>
          <w:sz w:val="28"/>
        </w:rPr>
        <w:t>Nasri v Mesah [1971] 1 MLJ 32</w:t>
      </w:r>
      <w:r w:rsidR="00751F6B">
        <w:rPr>
          <w:rFonts w:ascii="Arial" w:hAnsi="Arial" w:cs="Arial"/>
          <w:b/>
          <w:sz w:val="28"/>
        </w:rPr>
        <w:t>,</w:t>
      </w:r>
      <w:r w:rsidR="000909CE">
        <w:rPr>
          <w:rFonts w:ascii="Arial" w:hAnsi="Arial" w:cs="Arial"/>
          <w:sz w:val="28"/>
        </w:rPr>
        <w:t xml:space="preserve"> </w:t>
      </w:r>
      <w:r w:rsidR="00751F6B">
        <w:rPr>
          <w:rFonts w:ascii="Arial" w:hAnsi="Arial" w:cs="Arial"/>
          <w:sz w:val="28"/>
        </w:rPr>
        <w:t>telah dipu</w:t>
      </w:r>
      <w:r w:rsidR="00352469">
        <w:rPr>
          <w:rFonts w:ascii="Arial" w:hAnsi="Arial" w:cs="Arial"/>
          <w:sz w:val="28"/>
        </w:rPr>
        <w:t>t</w:t>
      </w:r>
      <w:r w:rsidR="00751F6B">
        <w:rPr>
          <w:rFonts w:ascii="Arial" w:hAnsi="Arial" w:cs="Arial"/>
          <w:sz w:val="28"/>
        </w:rPr>
        <w:t>uskan oleh Mahkamah Persekutuan bahawa bagi tindakan-tindakan perlanggaran kontrak atau perjanjian,</w:t>
      </w:r>
      <w:r w:rsidR="00352469">
        <w:rPr>
          <w:rFonts w:ascii="Arial" w:hAnsi="Arial" w:cs="Arial"/>
          <w:sz w:val="28"/>
        </w:rPr>
        <w:t xml:space="preserve"> </w:t>
      </w:r>
      <w:r w:rsidR="00751F6B">
        <w:rPr>
          <w:rFonts w:ascii="Arial" w:hAnsi="Arial" w:cs="Arial"/>
          <w:sz w:val="28"/>
        </w:rPr>
        <w:t xml:space="preserve">had masa di bawah Akta Had </w:t>
      </w:r>
      <w:r w:rsidR="00751F6B">
        <w:rPr>
          <w:rFonts w:ascii="Arial" w:hAnsi="Arial" w:cs="Arial"/>
          <w:sz w:val="28"/>
        </w:rPr>
        <w:lastRenderedPageBreak/>
        <w:t>Masa 1953 bermula dari tarikh perlanggar</w:t>
      </w:r>
      <w:r w:rsidR="00414616">
        <w:rPr>
          <w:rFonts w:ascii="Arial" w:hAnsi="Arial" w:cs="Arial"/>
          <w:sz w:val="28"/>
        </w:rPr>
        <w:t>an</w:t>
      </w:r>
      <w:r w:rsidR="00352469">
        <w:rPr>
          <w:rFonts w:ascii="Arial" w:hAnsi="Arial" w:cs="Arial"/>
          <w:sz w:val="28"/>
        </w:rPr>
        <w:t>nya</w:t>
      </w:r>
      <w:r w:rsidR="00414616">
        <w:rPr>
          <w:rFonts w:ascii="Arial" w:hAnsi="Arial" w:cs="Arial"/>
          <w:sz w:val="28"/>
        </w:rPr>
        <w:t xml:space="preserve">. </w:t>
      </w:r>
      <w:r w:rsidR="006F340A">
        <w:rPr>
          <w:rFonts w:ascii="Arial" w:hAnsi="Arial" w:cs="Arial"/>
          <w:sz w:val="28"/>
        </w:rPr>
        <w:t xml:space="preserve"> </w:t>
      </w:r>
      <w:r w:rsidR="00414616">
        <w:rPr>
          <w:rFonts w:ascii="Arial" w:hAnsi="Arial" w:cs="Arial"/>
          <w:sz w:val="28"/>
        </w:rPr>
        <w:t>Di dalam kes ini Gill HMP (</w:t>
      </w:r>
      <w:r w:rsidR="00751F6B">
        <w:rPr>
          <w:rFonts w:ascii="Arial" w:hAnsi="Arial" w:cs="Arial"/>
          <w:sz w:val="28"/>
        </w:rPr>
        <w:t>YA</w:t>
      </w:r>
      <w:r w:rsidR="00352469">
        <w:rPr>
          <w:rFonts w:ascii="Arial" w:hAnsi="Arial" w:cs="Arial"/>
          <w:sz w:val="28"/>
        </w:rPr>
        <w:t>A</w:t>
      </w:r>
      <w:r w:rsidR="00751F6B">
        <w:rPr>
          <w:rFonts w:ascii="Arial" w:hAnsi="Arial" w:cs="Arial"/>
          <w:sz w:val="28"/>
        </w:rPr>
        <w:t xml:space="preserve"> pada masa itu) setelah merujuk kepada kata-kata Sir Binod Mitter di dalam kes </w:t>
      </w:r>
      <w:r w:rsidR="00D04AA6">
        <w:rPr>
          <w:rFonts w:ascii="Arial" w:hAnsi="Arial" w:cs="Arial"/>
          <w:sz w:val="28"/>
        </w:rPr>
        <w:t>Bolo v K</w:t>
      </w:r>
      <w:r w:rsidR="00751F6B">
        <w:rPr>
          <w:rFonts w:ascii="Arial" w:hAnsi="Arial" w:cs="Arial"/>
          <w:sz w:val="28"/>
        </w:rPr>
        <w:t xml:space="preserve">oklan telah menjelaskan </w:t>
      </w:r>
      <w:r w:rsidR="00325489">
        <w:rPr>
          <w:rFonts w:ascii="Arial" w:hAnsi="Arial" w:cs="Arial"/>
          <w:sz w:val="28"/>
        </w:rPr>
        <w:t>frasa</w:t>
      </w:r>
      <w:r w:rsidR="00751F6B">
        <w:rPr>
          <w:rFonts w:ascii="Arial" w:hAnsi="Arial" w:cs="Arial"/>
          <w:sz w:val="28"/>
        </w:rPr>
        <w:t xml:space="preserve"> kausa tindakan dengan berkata</w:t>
      </w:r>
      <w:r w:rsidR="00352469" w:rsidRPr="00352469">
        <w:rPr>
          <w:rFonts w:ascii="Arial" w:hAnsi="Arial" w:cs="Arial"/>
          <w:sz w:val="28"/>
        </w:rPr>
        <w:t xml:space="preserve"> </w:t>
      </w:r>
      <w:r w:rsidR="00352469">
        <w:rPr>
          <w:rFonts w:ascii="Arial" w:hAnsi="Arial" w:cs="Arial"/>
          <w:sz w:val="28"/>
        </w:rPr>
        <w:t xml:space="preserve">di muka </w:t>
      </w:r>
      <w:proofErr w:type="gramStart"/>
      <w:r w:rsidR="00352469">
        <w:rPr>
          <w:rFonts w:ascii="Arial" w:hAnsi="Arial" w:cs="Arial"/>
          <w:sz w:val="28"/>
        </w:rPr>
        <w:t>surat</w:t>
      </w:r>
      <w:proofErr w:type="gramEnd"/>
      <w:r w:rsidR="00352469">
        <w:rPr>
          <w:rFonts w:ascii="Arial" w:hAnsi="Arial" w:cs="Arial"/>
          <w:sz w:val="28"/>
        </w:rPr>
        <w:t xml:space="preserve"> 34</w:t>
      </w:r>
      <w:r w:rsidR="00751F6B">
        <w:rPr>
          <w:rFonts w:ascii="Arial" w:hAnsi="Arial" w:cs="Arial"/>
          <w:sz w:val="28"/>
        </w:rPr>
        <w:t>:</w:t>
      </w:r>
    </w:p>
    <w:p w:rsidR="00D04AA6" w:rsidRDefault="00D04AA6" w:rsidP="000909CE">
      <w:pPr>
        <w:spacing w:after="0" w:line="360" w:lineRule="auto"/>
        <w:ind w:left="720"/>
        <w:jc w:val="both"/>
        <w:rPr>
          <w:rFonts w:ascii="Arial" w:hAnsi="Arial" w:cs="Arial"/>
          <w:sz w:val="28"/>
        </w:rPr>
      </w:pPr>
    </w:p>
    <w:p w:rsidR="00D04AA6" w:rsidRPr="00751F6B" w:rsidRDefault="00D04AA6" w:rsidP="000909CE">
      <w:pPr>
        <w:spacing w:after="0" w:line="360" w:lineRule="auto"/>
        <w:ind w:left="720"/>
        <w:jc w:val="both"/>
        <w:rPr>
          <w:rFonts w:ascii="Arial" w:hAnsi="Arial" w:cs="Arial"/>
          <w:b/>
        </w:rPr>
      </w:pPr>
      <w:r>
        <w:rPr>
          <w:rFonts w:ascii="Arial" w:hAnsi="Arial" w:cs="Arial"/>
          <w:sz w:val="28"/>
        </w:rPr>
        <w:tab/>
      </w:r>
      <w:r w:rsidRPr="00751F6B">
        <w:rPr>
          <w:rFonts w:ascii="Arial" w:hAnsi="Arial" w:cs="Arial"/>
          <w:b/>
        </w:rPr>
        <w:t>“A ‘cause of action’ is the entire set of fact that gives rise to an enforceable claim; the phrase comprises every fact which, if traversed, the Plaintiff must prove in order to obtain judgment (per Lord Esher MR in Read v Brown (1888) 22 QBD 128 at p 131.)  In Reeves v Butcher [1891] 2 QB 509 at p 511 Lindley LJ said:</w:t>
      </w:r>
    </w:p>
    <w:p w:rsidR="00D04AA6" w:rsidRPr="00751F6B" w:rsidRDefault="00D04AA6" w:rsidP="000909CE">
      <w:pPr>
        <w:spacing w:after="0" w:line="360" w:lineRule="auto"/>
        <w:ind w:left="720"/>
        <w:jc w:val="both"/>
        <w:rPr>
          <w:rFonts w:ascii="Arial" w:hAnsi="Arial" w:cs="Arial"/>
          <w:b/>
        </w:rPr>
      </w:pPr>
    </w:p>
    <w:p w:rsidR="00D04AA6" w:rsidRPr="00751F6B" w:rsidRDefault="00611852" w:rsidP="00D04AA6">
      <w:pPr>
        <w:spacing w:after="0" w:line="360" w:lineRule="auto"/>
        <w:ind w:left="1440"/>
        <w:jc w:val="both"/>
        <w:rPr>
          <w:rFonts w:ascii="Arial" w:hAnsi="Arial" w:cs="Arial"/>
          <w:b/>
        </w:rPr>
      </w:pPr>
      <w:r>
        <w:rPr>
          <w:rFonts w:ascii="Arial" w:hAnsi="Arial" w:cs="Arial"/>
          <w:b/>
        </w:rPr>
        <w:t>‘This expression, “</w:t>
      </w:r>
      <w:r w:rsidR="00D04AA6" w:rsidRPr="00751F6B">
        <w:rPr>
          <w:rFonts w:ascii="Arial" w:hAnsi="Arial" w:cs="Arial"/>
          <w:b/>
        </w:rPr>
        <w:t xml:space="preserve">cause </w:t>
      </w:r>
      <w:r w:rsidR="000811CB">
        <w:rPr>
          <w:rFonts w:ascii="Arial" w:hAnsi="Arial" w:cs="Arial"/>
          <w:b/>
        </w:rPr>
        <w:t>o</w:t>
      </w:r>
      <w:r w:rsidR="00D04AA6" w:rsidRPr="00751F6B">
        <w:rPr>
          <w:rFonts w:ascii="Arial" w:hAnsi="Arial" w:cs="Arial"/>
          <w:b/>
        </w:rPr>
        <w:t>f action”, has been repeatedly the subject of decision, and it has been held, particularly in Hemp v Garland LR 4 QB 519, decided in 1843, that the cause of action arises at the time when the debt could first have been recovered by action.  The right to bring action may arise on various events; but it has always been held that the statute runs from the earliest time at which an action could be brought.’</w:t>
      </w:r>
    </w:p>
    <w:p w:rsidR="00D04AA6" w:rsidRPr="00751F6B" w:rsidRDefault="00D04AA6" w:rsidP="00D04AA6">
      <w:pPr>
        <w:spacing w:after="0" w:line="360" w:lineRule="auto"/>
        <w:jc w:val="both"/>
        <w:rPr>
          <w:rFonts w:ascii="Arial" w:hAnsi="Arial" w:cs="Arial"/>
          <w:b/>
        </w:rPr>
      </w:pPr>
    </w:p>
    <w:p w:rsidR="00EF7803" w:rsidRDefault="001E02A8" w:rsidP="00352469">
      <w:pPr>
        <w:spacing w:after="0" w:line="360" w:lineRule="auto"/>
        <w:ind w:left="720" w:hanging="720"/>
        <w:jc w:val="both"/>
        <w:rPr>
          <w:rFonts w:ascii="Arial" w:hAnsi="Arial" w:cs="Arial"/>
          <w:b/>
        </w:rPr>
      </w:pPr>
      <w:r>
        <w:rPr>
          <w:rFonts w:ascii="Arial" w:hAnsi="Arial" w:cs="Arial"/>
          <w:sz w:val="28"/>
        </w:rPr>
        <w:tab/>
      </w:r>
      <w:r w:rsidR="00611852" w:rsidRPr="00611852">
        <w:rPr>
          <w:rFonts w:ascii="Arial" w:hAnsi="Arial" w:cs="Arial"/>
          <w:b/>
        </w:rPr>
        <w:t>In</w:t>
      </w:r>
      <w:r w:rsidR="000811CB" w:rsidRPr="00611852">
        <w:rPr>
          <w:rFonts w:ascii="Arial" w:hAnsi="Arial" w:cs="Arial"/>
          <w:b/>
        </w:rPr>
        <w:t xml:space="preserve"> </w:t>
      </w:r>
      <w:r w:rsidR="00D04AA6" w:rsidRPr="00611852">
        <w:rPr>
          <w:rFonts w:ascii="Arial" w:hAnsi="Arial" w:cs="Arial"/>
          <w:b/>
        </w:rPr>
        <w:t xml:space="preserve">Board of Trade v Cayzer, Irvine &amp; Co [1927] AC </w:t>
      </w:r>
      <w:proofErr w:type="gramStart"/>
      <w:r w:rsidR="00D04AA6" w:rsidRPr="00611852">
        <w:rPr>
          <w:rFonts w:ascii="Arial" w:hAnsi="Arial" w:cs="Arial"/>
          <w:b/>
        </w:rPr>
        <w:t>610</w:t>
      </w:r>
      <w:r w:rsidR="000811CB" w:rsidRPr="00611852">
        <w:rPr>
          <w:rFonts w:ascii="Arial" w:hAnsi="Arial" w:cs="Arial"/>
          <w:b/>
        </w:rPr>
        <w:t>,</w:t>
      </w:r>
      <w:proofErr w:type="gramEnd"/>
      <w:r w:rsidR="00D04AA6" w:rsidRPr="00611852">
        <w:rPr>
          <w:rFonts w:ascii="Arial" w:hAnsi="Arial" w:cs="Arial"/>
          <w:b/>
        </w:rPr>
        <w:t xml:space="preserve"> Viscount Dunedin </w:t>
      </w:r>
      <w:r w:rsidR="00611852" w:rsidRPr="00611852">
        <w:rPr>
          <w:rFonts w:ascii="Arial" w:hAnsi="Arial" w:cs="Arial"/>
          <w:b/>
        </w:rPr>
        <w:t xml:space="preserve">described </w:t>
      </w:r>
      <w:r w:rsidR="00611852">
        <w:rPr>
          <w:rFonts w:ascii="Arial" w:hAnsi="Arial" w:cs="Arial"/>
          <w:b/>
        </w:rPr>
        <w:t>“</w:t>
      </w:r>
      <w:r w:rsidR="00611852" w:rsidRPr="00751F6B">
        <w:rPr>
          <w:rFonts w:ascii="Arial" w:hAnsi="Arial" w:cs="Arial"/>
          <w:b/>
        </w:rPr>
        <w:t xml:space="preserve">cause </w:t>
      </w:r>
      <w:r w:rsidR="00611852">
        <w:rPr>
          <w:rFonts w:ascii="Arial" w:hAnsi="Arial" w:cs="Arial"/>
          <w:b/>
        </w:rPr>
        <w:t>of action” as that which makes action possible. Now,</w:t>
      </w:r>
      <w:r w:rsidRPr="001E02A8">
        <w:rPr>
          <w:rFonts w:ascii="Arial" w:hAnsi="Arial" w:cs="Arial"/>
          <w:sz w:val="28"/>
        </w:rPr>
        <w:t xml:space="preserve"> </w:t>
      </w:r>
      <w:r w:rsidRPr="00352469">
        <w:rPr>
          <w:rFonts w:ascii="Arial" w:hAnsi="Arial" w:cs="Arial"/>
          <w:b/>
        </w:rPr>
        <w:t xml:space="preserve">what makes possible an action founded on a contract is its breach.  In other words, a cause of action founded on a contract accrues on the date of its breach.  </w:t>
      </w:r>
      <w:r w:rsidRPr="00352469">
        <w:rPr>
          <w:rFonts w:ascii="Arial" w:hAnsi="Arial" w:cs="Arial"/>
          <w:b/>
          <w:u w:val="single"/>
        </w:rPr>
        <w:t xml:space="preserve">Similarly, the right to sue on a contract accrues on its breach.  In the case of actions founded on contract, therefore, time runs from breach (per Field J in Gibbs v Guild 8 QBD 296 at p 302).  In the case of actions founded on any other right, time runs from the date on which that right is infringed or there is a threat of its infringement (see Bolo’s case). </w:t>
      </w:r>
      <w:r w:rsidRPr="00352469">
        <w:rPr>
          <w:rFonts w:ascii="Arial" w:hAnsi="Arial" w:cs="Arial"/>
          <w:b/>
        </w:rPr>
        <w:t xml:space="preserve"> It would seem clear, therefore, that the expressions ‘the right to sue accrues’, the cause of action accrues’ and ‘the right of action accrues’ mean one and the same thing when one speaks of the time from which the period of limitation as prescribed by law should run.” </w:t>
      </w:r>
      <w:r w:rsidR="00352469" w:rsidRPr="001A3A6F">
        <w:rPr>
          <w:rFonts w:ascii="Arial" w:hAnsi="Arial" w:cs="Arial"/>
        </w:rPr>
        <w:t>(Penekanan oleh mahkamah ini)</w:t>
      </w:r>
    </w:p>
    <w:p w:rsidR="00352469" w:rsidRDefault="00352469" w:rsidP="00352469">
      <w:pPr>
        <w:spacing w:after="0" w:line="360" w:lineRule="auto"/>
        <w:ind w:left="720" w:hanging="720"/>
        <w:jc w:val="both"/>
        <w:rPr>
          <w:rFonts w:ascii="Arial" w:hAnsi="Arial" w:cs="Arial"/>
          <w:sz w:val="28"/>
        </w:rPr>
      </w:pPr>
    </w:p>
    <w:p w:rsidR="001B51CE" w:rsidRDefault="005F25A4" w:rsidP="005F25A4">
      <w:pPr>
        <w:spacing w:after="0" w:line="360" w:lineRule="auto"/>
        <w:ind w:left="720" w:hanging="720"/>
        <w:jc w:val="both"/>
        <w:rPr>
          <w:rFonts w:ascii="Arial" w:hAnsi="Arial" w:cs="Arial"/>
          <w:sz w:val="28"/>
        </w:rPr>
      </w:pPr>
      <w:r>
        <w:rPr>
          <w:rFonts w:ascii="Arial" w:hAnsi="Arial" w:cs="Arial"/>
          <w:sz w:val="28"/>
        </w:rPr>
        <w:t>[30</w:t>
      </w:r>
      <w:r w:rsidR="001E02A8">
        <w:rPr>
          <w:rFonts w:ascii="Arial" w:hAnsi="Arial" w:cs="Arial"/>
          <w:sz w:val="28"/>
        </w:rPr>
        <w:t>]</w:t>
      </w:r>
      <w:r w:rsidR="001E02A8">
        <w:rPr>
          <w:rFonts w:ascii="Arial" w:hAnsi="Arial" w:cs="Arial"/>
          <w:sz w:val="28"/>
        </w:rPr>
        <w:tab/>
      </w:r>
      <w:r w:rsidR="00EF7803">
        <w:rPr>
          <w:rFonts w:ascii="Arial" w:hAnsi="Arial" w:cs="Arial"/>
          <w:sz w:val="28"/>
        </w:rPr>
        <w:t xml:space="preserve">Di dalam kes ini, pihak-pihak tidak mempertikaikan bahawa perjanjian yang dimasukki adalah perjanjian usahasama secara lisan dan </w:t>
      </w:r>
      <w:r w:rsidR="00EF7803">
        <w:rPr>
          <w:rFonts w:ascii="Arial" w:hAnsi="Arial" w:cs="Arial"/>
          <w:sz w:val="28"/>
        </w:rPr>
        <w:lastRenderedPageBreak/>
        <w:t xml:space="preserve">kedua-dua pihak bersetuju bahawa Plaintif </w:t>
      </w:r>
      <w:proofErr w:type="gramStart"/>
      <w:r w:rsidR="00EF7803">
        <w:rPr>
          <w:rFonts w:ascii="Arial" w:hAnsi="Arial" w:cs="Arial"/>
          <w:sz w:val="28"/>
        </w:rPr>
        <w:t>akan</w:t>
      </w:r>
      <w:proofErr w:type="gramEnd"/>
      <w:r w:rsidR="00EF7803">
        <w:rPr>
          <w:rFonts w:ascii="Arial" w:hAnsi="Arial" w:cs="Arial"/>
          <w:sz w:val="28"/>
        </w:rPr>
        <w:t xml:space="preserve"> dipampas</w:t>
      </w:r>
      <w:r w:rsidR="00082451">
        <w:rPr>
          <w:rFonts w:ascii="Arial" w:hAnsi="Arial" w:cs="Arial"/>
          <w:sz w:val="28"/>
        </w:rPr>
        <w:t xml:space="preserve"> </w:t>
      </w:r>
      <w:r w:rsidR="00EF7803">
        <w:rPr>
          <w:rFonts w:ascii="Arial" w:hAnsi="Arial" w:cs="Arial"/>
          <w:sz w:val="28"/>
        </w:rPr>
        <w:t>(reimbursed) menurut kadar-</w:t>
      </w:r>
      <w:r w:rsidR="006E67B6">
        <w:rPr>
          <w:rFonts w:ascii="Arial" w:hAnsi="Arial" w:cs="Arial"/>
          <w:sz w:val="28"/>
        </w:rPr>
        <w:t>kadar marjin yang dipersetujui dan</w:t>
      </w:r>
      <w:r w:rsidR="001B51CE">
        <w:rPr>
          <w:rFonts w:ascii="Arial" w:hAnsi="Arial" w:cs="Arial"/>
          <w:sz w:val="28"/>
        </w:rPr>
        <w:t xml:space="preserve"> </w:t>
      </w:r>
      <w:r w:rsidR="00EF7803">
        <w:rPr>
          <w:rFonts w:ascii="Arial" w:hAnsi="Arial" w:cs="Arial"/>
          <w:sz w:val="28"/>
        </w:rPr>
        <w:t xml:space="preserve">Plaintif </w:t>
      </w:r>
      <w:r w:rsidR="00082451">
        <w:rPr>
          <w:rFonts w:ascii="Arial" w:hAnsi="Arial" w:cs="Arial"/>
          <w:sz w:val="28"/>
        </w:rPr>
        <w:t xml:space="preserve">akan </w:t>
      </w:r>
      <w:r w:rsidR="006E67B6">
        <w:rPr>
          <w:rFonts w:ascii="Arial" w:hAnsi="Arial" w:cs="Arial"/>
          <w:sz w:val="28"/>
        </w:rPr>
        <w:t>dibayar</w:t>
      </w:r>
      <w:r w:rsidR="00082451">
        <w:rPr>
          <w:rFonts w:ascii="Arial" w:hAnsi="Arial" w:cs="Arial"/>
          <w:sz w:val="28"/>
        </w:rPr>
        <w:t xml:space="preserve"> </w:t>
      </w:r>
      <w:r w:rsidR="00EF7803">
        <w:rPr>
          <w:rFonts w:ascii="Arial" w:hAnsi="Arial" w:cs="Arial"/>
          <w:sz w:val="28"/>
        </w:rPr>
        <w:t>daripada hasil jualan stok</w:t>
      </w:r>
      <w:r w:rsidR="00082451">
        <w:rPr>
          <w:rFonts w:ascii="Arial" w:hAnsi="Arial" w:cs="Arial"/>
          <w:sz w:val="28"/>
        </w:rPr>
        <w:t xml:space="preserve"> yang diperolehi oleh Defendan</w:t>
      </w:r>
      <w:r w:rsidR="00EF7803">
        <w:rPr>
          <w:rFonts w:ascii="Arial" w:hAnsi="Arial" w:cs="Arial"/>
          <w:sz w:val="28"/>
        </w:rPr>
        <w:t>.</w:t>
      </w:r>
      <w:r>
        <w:rPr>
          <w:rFonts w:ascii="Arial" w:hAnsi="Arial" w:cs="Arial"/>
          <w:sz w:val="28"/>
        </w:rPr>
        <w:t xml:space="preserve"> </w:t>
      </w:r>
      <w:r w:rsidR="00082451">
        <w:rPr>
          <w:rFonts w:ascii="Arial" w:hAnsi="Arial" w:cs="Arial"/>
          <w:sz w:val="28"/>
        </w:rPr>
        <w:t xml:space="preserve"> Untuk mendakwa bahawa terdapatnya pemecahan obligasi di pihak Defendan di bawah perjanjian tersebut</w:t>
      </w:r>
      <w:r w:rsidR="006601AC">
        <w:rPr>
          <w:rFonts w:ascii="Arial" w:hAnsi="Arial" w:cs="Arial"/>
          <w:sz w:val="28"/>
        </w:rPr>
        <w:t>,</w:t>
      </w:r>
      <w:r w:rsidR="00082451">
        <w:rPr>
          <w:rFonts w:ascii="Arial" w:hAnsi="Arial" w:cs="Arial"/>
          <w:sz w:val="28"/>
        </w:rPr>
        <w:t xml:space="preserve"> apa yang Plaintif </w:t>
      </w:r>
      <w:r w:rsidR="00E41B63">
        <w:rPr>
          <w:rFonts w:ascii="Arial" w:hAnsi="Arial" w:cs="Arial"/>
          <w:sz w:val="28"/>
        </w:rPr>
        <w:t xml:space="preserve">telah lakukan hanyalah membuat dakwaan bahawa Defendan telah </w:t>
      </w:r>
      <w:r w:rsidR="00082451">
        <w:rPr>
          <w:rFonts w:ascii="Arial" w:hAnsi="Arial" w:cs="Arial"/>
          <w:sz w:val="28"/>
        </w:rPr>
        <w:t xml:space="preserve">tidak membayar jumlah yang sepatutnya kepadanya </w:t>
      </w:r>
      <w:r w:rsidR="00E41B63">
        <w:rPr>
          <w:rFonts w:ascii="Arial" w:hAnsi="Arial" w:cs="Arial"/>
          <w:sz w:val="28"/>
        </w:rPr>
        <w:t xml:space="preserve">tanpa </w:t>
      </w:r>
      <w:r w:rsidR="00082451">
        <w:rPr>
          <w:rFonts w:ascii="Arial" w:hAnsi="Arial" w:cs="Arial"/>
          <w:sz w:val="28"/>
        </w:rPr>
        <w:t xml:space="preserve">merujuk kepada mana-mana dokumen yang menunjukkan </w:t>
      </w:r>
      <w:r w:rsidR="001E02A8">
        <w:rPr>
          <w:rFonts w:ascii="Arial" w:hAnsi="Arial" w:cs="Arial"/>
          <w:sz w:val="28"/>
        </w:rPr>
        <w:t xml:space="preserve">Defendan </w:t>
      </w:r>
      <w:r w:rsidR="00E41B63">
        <w:rPr>
          <w:rFonts w:ascii="Arial" w:hAnsi="Arial" w:cs="Arial"/>
          <w:sz w:val="28"/>
        </w:rPr>
        <w:t xml:space="preserve">tidak membayar jumlah yang sepatutnya.  Plaintif hanya telah mengatakan bahawa  bayaran terakhir Plaintif terima daripada Defendan adalah sekeping cek PAB 708210 pada 30.9.1994 berjumlah RM3000.00 dan sekitar Oktober 1994 </w:t>
      </w:r>
      <w:r w:rsidR="001733F4">
        <w:rPr>
          <w:rFonts w:ascii="Arial" w:hAnsi="Arial" w:cs="Arial"/>
          <w:sz w:val="28"/>
        </w:rPr>
        <w:t>mendapati terdapat perlakuan frod Defendan yang tidak memasukkan  jumlah sepenuhnya ke dalam Akaun Bersesama.</w:t>
      </w:r>
      <w:r w:rsidR="006601AC">
        <w:rPr>
          <w:rFonts w:ascii="Arial" w:hAnsi="Arial" w:cs="Arial"/>
          <w:sz w:val="28"/>
        </w:rPr>
        <w:t xml:space="preserve"> </w:t>
      </w:r>
      <w:r w:rsidR="001733F4">
        <w:rPr>
          <w:rFonts w:ascii="Arial" w:hAnsi="Arial" w:cs="Arial"/>
          <w:sz w:val="28"/>
        </w:rPr>
        <w:t xml:space="preserve"> </w:t>
      </w:r>
    </w:p>
    <w:p w:rsidR="001B51CE" w:rsidRDefault="001B51CE" w:rsidP="005F25A4">
      <w:pPr>
        <w:spacing w:after="0" w:line="360" w:lineRule="auto"/>
        <w:ind w:left="720" w:hanging="720"/>
        <w:jc w:val="both"/>
        <w:rPr>
          <w:rFonts w:ascii="Arial" w:hAnsi="Arial" w:cs="Arial"/>
          <w:sz w:val="28"/>
        </w:rPr>
      </w:pPr>
    </w:p>
    <w:p w:rsidR="001B51CE" w:rsidRDefault="001B51CE" w:rsidP="005F25A4">
      <w:pPr>
        <w:spacing w:after="0" w:line="360" w:lineRule="auto"/>
        <w:ind w:left="720" w:hanging="720"/>
        <w:jc w:val="both"/>
        <w:rPr>
          <w:rFonts w:ascii="Arial" w:hAnsi="Arial" w:cs="Arial"/>
          <w:sz w:val="28"/>
        </w:rPr>
      </w:pPr>
      <w:r>
        <w:rPr>
          <w:rFonts w:ascii="Arial" w:hAnsi="Arial" w:cs="Arial"/>
          <w:sz w:val="28"/>
        </w:rPr>
        <w:t>[31]</w:t>
      </w:r>
      <w:r>
        <w:rPr>
          <w:rFonts w:ascii="Arial" w:hAnsi="Arial" w:cs="Arial"/>
          <w:sz w:val="28"/>
        </w:rPr>
        <w:tab/>
      </w:r>
      <w:r w:rsidR="001733F4">
        <w:rPr>
          <w:rFonts w:ascii="Arial" w:hAnsi="Arial" w:cs="Arial"/>
          <w:sz w:val="28"/>
        </w:rPr>
        <w:t xml:space="preserve">Di dalam keadaan di mana dakwaan yang dibuat </w:t>
      </w:r>
      <w:r w:rsidR="00983CC4">
        <w:rPr>
          <w:rFonts w:ascii="Arial" w:hAnsi="Arial" w:cs="Arial"/>
          <w:sz w:val="28"/>
        </w:rPr>
        <w:t xml:space="preserve">oleh Plaintif </w:t>
      </w:r>
      <w:r w:rsidR="001733F4">
        <w:rPr>
          <w:rFonts w:ascii="Arial" w:hAnsi="Arial" w:cs="Arial"/>
          <w:sz w:val="28"/>
        </w:rPr>
        <w:t xml:space="preserve">hanya sekadar pengataan semata-mata tanpa merujuk kepada mana-mana dokumen yang menunjukkan  </w:t>
      </w:r>
      <w:r w:rsidR="00983CC4">
        <w:rPr>
          <w:rFonts w:ascii="Arial" w:hAnsi="Arial" w:cs="Arial"/>
          <w:sz w:val="28"/>
        </w:rPr>
        <w:t xml:space="preserve">Defendan tidak membayar jumlah yang sebenarnya kepada Plaintif, maka persoalannya adakah ini memadai untuk menunjukkan kausa tindakan Plaintif bermula pada waktu itu seperti dihujahkan oleh peguam </w:t>
      </w:r>
      <w:r w:rsidR="006601AC">
        <w:rPr>
          <w:rFonts w:ascii="Arial" w:hAnsi="Arial" w:cs="Arial"/>
          <w:sz w:val="28"/>
        </w:rPr>
        <w:t>Plaintif</w:t>
      </w:r>
      <w:r w:rsidR="00983CC4">
        <w:rPr>
          <w:rFonts w:ascii="Arial" w:hAnsi="Arial" w:cs="Arial"/>
          <w:sz w:val="28"/>
        </w:rPr>
        <w:t>.</w:t>
      </w:r>
      <w:r w:rsidR="001E02A8">
        <w:rPr>
          <w:rFonts w:ascii="Arial" w:hAnsi="Arial" w:cs="Arial"/>
          <w:sz w:val="28"/>
        </w:rPr>
        <w:t xml:space="preserve">  </w:t>
      </w:r>
      <w:proofErr w:type="gramStart"/>
      <w:r w:rsidR="00983CC4">
        <w:rPr>
          <w:rFonts w:ascii="Arial" w:hAnsi="Arial" w:cs="Arial"/>
          <w:sz w:val="28"/>
        </w:rPr>
        <w:t xml:space="preserve">Benarkah </w:t>
      </w:r>
      <w:r w:rsidR="006601AC">
        <w:rPr>
          <w:rFonts w:ascii="Arial" w:hAnsi="Arial" w:cs="Arial"/>
          <w:sz w:val="28"/>
        </w:rPr>
        <w:t>Plaintif</w:t>
      </w:r>
      <w:r w:rsidR="00983CC4">
        <w:rPr>
          <w:rFonts w:ascii="Arial" w:hAnsi="Arial" w:cs="Arial"/>
          <w:sz w:val="28"/>
        </w:rPr>
        <w:t xml:space="preserve"> telah mengetahui kononnya perlakuan frod </w:t>
      </w:r>
      <w:r w:rsidR="000D0781">
        <w:rPr>
          <w:rFonts w:ascii="Arial" w:hAnsi="Arial" w:cs="Arial"/>
          <w:sz w:val="28"/>
        </w:rPr>
        <w:t>itu pada Oktober 1</w:t>
      </w:r>
      <w:r w:rsidR="00983CC4">
        <w:rPr>
          <w:rFonts w:ascii="Arial" w:hAnsi="Arial" w:cs="Arial"/>
          <w:sz w:val="28"/>
        </w:rPr>
        <w:t xml:space="preserve">994, sedangkan tidak </w:t>
      </w:r>
      <w:r w:rsidR="000D0781">
        <w:rPr>
          <w:rFonts w:ascii="Arial" w:hAnsi="Arial" w:cs="Arial"/>
          <w:sz w:val="28"/>
        </w:rPr>
        <w:t xml:space="preserve">ada langsung </w:t>
      </w:r>
      <w:r w:rsidR="00983CC4">
        <w:rPr>
          <w:rFonts w:ascii="Arial" w:hAnsi="Arial" w:cs="Arial"/>
          <w:sz w:val="28"/>
        </w:rPr>
        <w:t>dokumen menunjukkan sedemikian bagi menyokong pengataannya.</w:t>
      </w:r>
      <w:proofErr w:type="gramEnd"/>
      <w:r w:rsidR="00983CC4">
        <w:rPr>
          <w:rFonts w:ascii="Arial" w:hAnsi="Arial" w:cs="Arial"/>
          <w:sz w:val="28"/>
        </w:rPr>
        <w:t xml:space="preserve"> </w:t>
      </w:r>
      <w:r w:rsidR="00930BBF">
        <w:rPr>
          <w:rFonts w:ascii="Arial" w:hAnsi="Arial" w:cs="Arial"/>
          <w:sz w:val="28"/>
        </w:rPr>
        <w:t xml:space="preserve"> </w:t>
      </w:r>
      <w:r w:rsidR="00983CC4">
        <w:rPr>
          <w:rFonts w:ascii="Arial" w:hAnsi="Arial" w:cs="Arial"/>
          <w:sz w:val="28"/>
        </w:rPr>
        <w:t xml:space="preserve">Sekiranya </w:t>
      </w:r>
      <w:r w:rsidR="000D0781">
        <w:rPr>
          <w:rFonts w:ascii="Arial" w:hAnsi="Arial" w:cs="Arial"/>
          <w:sz w:val="28"/>
        </w:rPr>
        <w:t>benarlah P</w:t>
      </w:r>
      <w:r w:rsidR="00983CC4">
        <w:rPr>
          <w:rFonts w:ascii="Arial" w:hAnsi="Arial" w:cs="Arial"/>
          <w:sz w:val="28"/>
        </w:rPr>
        <w:t>laintif telah mengetahui</w:t>
      </w:r>
      <w:r w:rsidR="000D0781">
        <w:rPr>
          <w:rFonts w:ascii="Arial" w:hAnsi="Arial" w:cs="Arial"/>
          <w:sz w:val="28"/>
        </w:rPr>
        <w:t xml:space="preserve"> pada sekitar Oktober 1994 </w:t>
      </w:r>
      <w:r w:rsidR="00983CC4">
        <w:rPr>
          <w:rFonts w:ascii="Arial" w:hAnsi="Arial" w:cs="Arial"/>
          <w:sz w:val="28"/>
        </w:rPr>
        <w:t xml:space="preserve">bahawa </w:t>
      </w:r>
      <w:r w:rsidR="000D0781">
        <w:rPr>
          <w:rFonts w:ascii="Arial" w:hAnsi="Arial" w:cs="Arial"/>
          <w:sz w:val="28"/>
        </w:rPr>
        <w:t xml:space="preserve">Defendan telah gagal membayarnya jumlah yang sebenarnya kepadanya, perkara yang paling wajar dan masuk akal </w:t>
      </w:r>
      <w:r w:rsidR="001A3A6F">
        <w:rPr>
          <w:rFonts w:ascii="Arial" w:hAnsi="Arial" w:cs="Arial"/>
          <w:sz w:val="28"/>
        </w:rPr>
        <w:t>‘</w:t>
      </w:r>
      <w:r w:rsidR="000D0781" w:rsidRPr="000D0781">
        <w:rPr>
          <w:rFonts w:ascii="Arial" w:hAnsi="Arial" w:cs="Arial"/>
          <w:i/>
          <w:sz w:val="28"/>
        </w:rPr>
        <w:t>sensible</w:t>
      </w:r>
      <w:r w:rsidR="001A3A6F">
        <w:rPr>
          <w:rFonts w:ascii="Arial" w:hAnsi="Arial" w:cs="Arial"/>
          <w:i/>
          <w:sz w:val="28"/>
        </w:rPr>
        <w:t>’</w:t>
      </w:r>
      <w:r w:rsidR="000D0781">
        <w:rPr>
          <w:rFonts w:ascii="Arial" w:hAnsi="Arial" w:cs="Arial"/>
          <w:sz w:val="28"/>
        </w:rPr>
        <w:t xml:space="preserve"> dibuat oleh Plaintif apabila </w:t>
      </w:r>
      <w:r w:rsidR="000D0781">
        <w:rPr>
          <w:rFonts w:ascii="Arial" w:hAnsi="Arial" w:cs="Arial"/>
          <w:sz w:val="28"/>
        </w:rPr>
        <w:lastRenderedPageBreak/>
        <w:t xml:space="preserve">haknya terhadap jumlah yang sebenar dilanggar </w:t>
      </w:r>
      <w:r w:rsidR="001A3A6F">
        <w:rPr>
          <w:rFonts w:ascii="Arial" w:hAnsi="Arial" w:cs="Arial"/>
          <w:sz w:val="28"/>
        </w:rPr>
        <w:t>‘</w:t>
      </w:r>
      <w:r w:rsidR="000D0781" w:rsidRPr="000D0781">
        <w:rPr>
          <w:rFonts w:ascii="Arial" w:hAnsi="Arial" w:cs="Arial"/>
          <w:i/>
          <w:sz w:val="28"/>
        </w:rPr>
        <w:t>infringed</w:t>
      </w:r>
      <w:r w:rsidR="001A3A6F">
        <w:rPr>
          <w:rFonts w:ascii="Arial" w:hAnsi="Arial" w:cs="Arial"/>
          <w:i/>
          <w:sz w:val="28"/>
        </w:rPr>
        <w:t>’</w:t>
      </w:r>
      <w:r w:rsidR="000D0781" w:rsidRPr="000D0781">
        <w:rPr>
          <w:rFonts w:ascii="Arial" w:hAnsi="Arial" w:cs="Arial"/>
          <w:i/>
          <w:sz w:val="28"/>
        </w:rPr>
        <w:t xml:space="preserve"> </w:t>
      </w:r>
      <w:r w:rsidR="001A3A6F">
        <w:rPr>
          <w:rFonts w:ascii="Arial" w:hAnsi="Arial" w:cs="Arial"/>
          <w:sz w:val="28"/>
        </w:rPr>
        <w:t>adalah mengemuka</w:t>
      </w:r>
      <w:r w:rsidR="000D0781">
        <w:rPr>
          <w:rFonts w:ascii="Arial" w:hAnsi="Arial" w:cs="Arial"/>
          <w:sz w:val="28"/>
        </w:rPr>
        <w:t xml:space="preserve">kan atau mengeluarkan notis tuntutan kepada Defendan untuk mengakaunkan hasil sebenarnya yang diterima ataupun menuntut supaya Defendan membayar kepada Plaintif jumlah yang sepatutnya dibayar. </w:t>
      </w:r>
      <w:r w:rsidR="001E02A8">
        <w:rPr>
          <w:rFonts w:ascii="Arial" w:hAnsi="Arial" w:cs="Arial"/>
          <w:sz w:val="28"/>
        </w:rPr>
        <w:t xml:space="preserve"> </w:t>
      </w:r>
      <w:proofErr w:type="gramStart"/>
      <w:r w:rsidR="000D0781">
        <w:rPr>
          <w:rFonts w:ascii="Arial" w:hAnsi="Arial" w:cs="Arial"/>
          <w:sz w:val="28"/>
        </w:rPr>
        <w:t>Dengan pengeluar</w:t>
      </w:r>
      <w:r w:rsidR="003C5CFF">
        <w:rPr>
          <w:rFonts w:ascii="Arial" w:hAnsi="Arial" w:cs="Arial"/>
          <w:sz w:val="28"/>
        </w:rPr>
        <w:t>an</w:t>
      </w:r>
      <w:r w:rsidR="000D0781">
        <w:rPr>
          <w:rFonts w:ascii="Arial" w:hAnsi="Arial" w:cs="Arial"/>
          <w:sz w:val="28"/>
        </w:rPr>
        <w:t xml:space="preserve"> notis sedemikian bolehlah </w:t>
      </w:r>
      <w:r w:rsidR="003C5CFF">
        <w:rPr>
          <w:rFonts w:ascii="Arial" w:hAnsi="Arial" w:cs="Arial"/>
          <w:sz w:val="28"/>
        </w:rPr>
        <w:t>dibuat satu penentuan bahawa kausa tindakan Plaintif bermula pada tarikh tersebut apabila Plaintif menyedari bahawa Defendan telah tidak bertindak jujur.</w:t>
      </w:r>
      <w:proofErr w:type="gramEnd"/>
      <w:r w:rsidR="001E02A8">
        <w:rPr>
          <w:rFonts w:ascii="Arial" w:hAnsi="Arial" w:cs="Arial"/>
          <w:sz w:val="28"/>
        </w:rPr>
        <w:t xml:space="preserve">  </w:t>
      </w:r>
      <w:proofErr w:type="gramStart"/>
      <w:r w:rsidR="003C5CFF">
        <w:rPr>
          <w:rFonts w:ascii="Arial" w:hAnsi="Arial" w:cs="Arial"/>
          <w:sz w:val="28"/>
        </w:rPr>
        <w:t>Tidak ada sebarang dokumen</w:t>
      </w:r>
      <w:r w:rsidR="006601AC">
        <w:rPr>
          <w:rFonts w:ascii="Arial" w:hAnsi="Arial" w:cs="Arial"/>
          <w:sz w:val="28"/>
        </w:rPr>
        <w:t xml:space="preserve"> </w:t>
      </w:r>
      <w:r w:rsidR="003C5CFF">
        <w:rPr>
          <w:rFonts w:ascii="Arial" w:hAnsi="Arial" w:cs="Arial"/>
          <w:sz w:val="28"/>
        </w:rPr>
        <w:t>pun tela</w:t>
      </w:r>
      <w:r w:rsidR="004A4763">
        <w:rPr>
          <w:rFonts w:ascii="Arial" w:hAnsi="Arial" w:cs="Arial"/>
          <w:sz w:val="28"/>
        </w:rPr>
        <w:t>h dieksibitkan oleh Plaintif di dalam Af</w:t>
      </w:r>
      <w:r w:rsidR="003C5CFF">
        <w:rPr>
          <w:rFonts w:ascii="Arial" w:hAnsi="Arial" w:cs="Arial"/>
          <w:sz w:val="28"/>
        </w:rPr>
        <w:t>idavit Jawapannya untuk menunju</w:t>
      </w:r>
      <w:r w:rsidR="00B765C1">
        <w:rPr>
          <w:rFonts w:ascii="Arial" w:hAnsi="Arial" w:cs="Arial"/>
          <w:sz w:val="28"/>
        </w:rPr>
        <w:t>kkan sedemikian.</w:t>
      </w:r>
      <w:proofErr w:type="gramEnd"/>
      <w:r w:rsidR="00B765C1">
        <w:rPr>
          <w:rFonts w:ascii="Arial" w:hAnsi="Arial" w:cs="Arial"/>
          <w:sz w:val="28"/>
        </w:rPr>
        <w:t xml:space="preserve"> </w:t>
      </w:r>
      <w:r w:rsidR="001E02A8">
        <w:rPr>
          <w:rFonts w:ascii="Arial" w:hAnsi="Arial" w:cs="Arial"/>
          <w:sz w:val="28"/>
        </w:rPr>
        <w:t xml:space="preserve"> </w:t>
      </w:r>
      <w:proofErr w:type="gramStart"/>
      <w:r w:rsidR="003C5CFF">
        <w:rPr>
          <w:rFonts w:ascii="Arial" w:hAnsi="Arial" w:cs="Arial"/>
          <w:sz w:val="28"/>
        </w:rPr>
        <w:t xml:space="preserve">Ketidakwujudan apa-apa dokumen untuk menyokong pengataan Plaintif bahawa Plaintif mengetahui bahawa jumlah sebenarnya tidak dibayar oleh Defendan menjadikan pengataan Plaintif </w:t>
      </w:r>
      <w:r w:rsidR="006601AC">
        <w:rPr>
          <w:rFonts w:ascii="Arial" w:hAnsi="Arial" w:cs="Arial"/>
          <w:sz w:val="28"/>
        </w:rPr>
        <w:t xml:space="preserve">sebagai </w:t>
      </w:r>
      <w:r w:rsidR="003C5CFF">
        <w:rPr>
          <w:rFonts w:ascii="Arial" w:hAnsi="Arial" w:cs="Arial"/>
          <w:sz w:val="28"/>
        </w:rPr>
        <w:t>penga</w:t>
      </w:r>
      <w:r w:rsidR="00A573F4">
        <w:rPr>
          <w:rFonts w:ascii="Arial" w:hAnsi="Arial" w:cs="Arial"/>
          <w:sz w:val="28"/>
        </w:rPr>
        <w:t>taan kosong semata-mata.</w:t>
      </w:r>
      <w:proofErr w:type="gramEnd"/>
      <w:r>
        <w:rPr>
          <w:rFonts w:ascii="Arial" w:hAnsi="Arial" w:cs="Arial"/>
          <w:sz w:val="28"/>
        </w:rPr>
        <w:t xml:space="preserve"> </w:t>
      </w:r>
    </w:p>
    <w:p w:rsidR="001B51CE" w:rsidRDefault="001B51CE" w:rsidP="005F25A4">
      <w:pPr>
        <w:spacing w:after="0" w:line="360" w:lineRule="auto"/>
        <w:ind w:left="720" w:hanging="720"/>
        <w:jc w:val="both"/>
        <w:rPr>
          <w:rFonts w:ascii="Arial" w:hAnsi="Arial" w:cs="Arial"/>
          <w:sz w:val="28"/>
        </w:rPr>
      </w:pPr>
    </w:p>
    <w:p w:rsidR="00782B96" w:rsidRDefault="001B51CE" w:rsidP="005F25A4">
      <w:pPr>
        <w:spacing w:after="0" w:line="360" w:lineRule="auto"/>
        <w:ind w:left="720" w:hanging="720"/>
        <w:jc w:val="both"/>
        <w:rPr>
          <w:rFonts w:ascii="Arial" w:hAnsi="Arial" w:cs="Arial"/>
          <w:color w:val="000000" w:themeColor="text1"/>
          <w:sz w:val="28"/>
        </w:rPr>
      </w:pPr>
      <w:r>
        <w:rPr>
          <w:rFonts w:ascii="Arial" w:hAnsi="Arial" w:cs="Arial"/>
          <w:sz w:val="28"/>
        </w:rPr>
        <w:t>[32]</w:t>
      </w:r>
      <w:r>
        <w:rPr>
          <w:rFonts w:ascii="Arial" w:hAnsi="Arial" w:cs="Arial"/>
          <w:sz w:val="28"/>
        </w:rPr>
        <w:tab/>
      </w:r>
      <w:r w:rsidR="001A3A6F">
        <w:rPr>
          <w:rFonts w:ascii="Arial" w:hAnsi="Arial" w:cs="Arial"/>
          <w:sz w:val="28"/>
        </w:rPr>
        <w:t>Undang-</w:t>
      </w:r>
      <w:r w:rsidR="009725FA">
        <w:rPr>
          <w:rFonts w:ascii="Arial" w:hAnsi="Arial" w:cs="Arial"/>
          <w:sz w:val="28"/>
        </w:rPr>
        <w:t>undang adalah mant</w:t>
      </w:r>
      <w:r w:rsidR="0021407E">
        <w:rPr>
          <w:rFonts w:ascii="Arial" w:hAnsi="Arial" w:cs="Arial"/>
          <w:sz w:val="28"/>
        </w:rPr>
        <w:t xml:space="preserve">ap bahawa untuk Plaintif mendakwa perlakuan </w:t>
      </w:r>
      <w:r w:rsidR="009725FA">
        <w:rPr>
          <w:rFonts w:ascii="Arial" w:hAnsi="Arial" w:cs="Arial"/>
          <w:sz w:val="28"/>
        </w:rPr>
        <w:t>frod</w:t>
      </w:r>
      <w:r w:rsidR="0021407E">
        <w:rPr>
          <w:rFonts w:ascii="Arial" w:hAnsi="Arial" w:cs="Arial"/>
          <w:sz w:val="28"/>
        </w:rPr>
        <w:t xml:space="preserve"> atau tidak jujur oleh Defendan</w:t>
      </w:r>
      <w:r w:rsidR="006601AC">
        <w:rPr>
          <w:rFonts w:ascii="Arial" w:hAnsi="Arial" w:cs="Arial"/>
          <w:sz w:val="28"/>
        </w:rPr>
        <w:t>, Plaintif bukan sahaja perlu mem</w:t>
      </w:r>
      <w:r w:rsidR="0021407E">
        <w:rPr>
          <w:rFonts w:ascii="Arial" w:hAnsi="Arial" w:cs="Arial"/>
          <w:sz w:val="28"/>
        </w:rPr>
        <w:t>plidkan</w:t>
      </w:r>
      <w:r w:rsidR="006601AC">
        <w:rPr>
          <w:rFonts w:ascii="Arial" w:hAnsi="Arial" w:cs="Arial"/>
          <w:sz w:val="28"/>
        </w:rPr>
        <w:t xml:space="preserve"> perlakuan frod atau tidak jujur Defendan tersebut</w:t>
      </w:r>
      <w:r w:rsidR="007E7511">
        <w:rPr>
          <w:rFonts w:ascii="Arial" w:hAnsi="Arial" w:cs="Arial"/>
          <w:sz w:val="28"/>
        </w:rPr>
        <w:t>,</w:t>
      </w:r>
      <w:r w:rsidR="0021407E">
        <w:rPr>
          <w:rFonts w:ascii="Arial" w:hAnsi="Arial" w:cs="Arial"/>
          <w:sz w:val="28"/>
        </w:rPr>
        <w:t xml:space="preserve"> tetapi</w:t>
      </w:r>
      <w:r w:rsidR="004A4763">
        <w:rPr>
          <w:rFonts w:ascii="Arial" w:hAnsi="Arial" w:cs="Arial"/>
          <w:sz w:val="28"/>
        </w:rPr>
        <w:t xml:space="preserve"> Plaintif </w:t>
      </w:r>
      <w:r w:rsidR="0021407E">
        <w:rPr>
          <w:rFonts w:ascii="Arial" w:hAnsi="Arial" w:cs="Arial"/>
          <w:sz w:val="28"/>
        </w:rPr>
        <w:t xml:space="preserve">hendaklah juga memberi butiran-butiran terperinci perlakuan tersebut. </w:t>
      </w:r>
      <w:r w:rsidR="001A3A6F">
        <w:rPr>
          <w:rFonts w:ascii="Arial" w:hAnsi="Arial" w:cs="Arial"/>
          <w:sz w:val="28"/>
        </w:rPr>
        <w:t xml:space="preserve"> </w:t>
      </w:r>
      <w:proofErr w:type="gramStart"/>
      <w:r w:rsidR="0021407E">
        <w:rPr>
          <w:rFonts w:ascii="Arial" w:hAnsi="Arial" w:cs="Arial"/>
          <w:sz w:val="28"/>
        </w:rPr>
        <w:t>Memplid frod atau tidak jujur semata-mata tanpa memberi butiran bagaimana</w:t>
      </w:r>
      <w:r w:rsidR="00486A10">
        <w:rPr>
          <w:rFonts w:ascii="Arial" w:hAnsi="Arial" w:cs="Arial"/>
          <w:sz w:val="28"/>
        </w:rPr>
        <w:t xml:space="preserve"> dan</w:t>
      </w:r>
      <w:r w:rsidR="00355758">
        <w:rPr>
          <w:rFonts w:ascii="Arial" w:hAnsi="Arial" w:cs="Arial"/>
          <w:sz w:val="28"/>
        </w:rPr>
        <w:t xml:space="preserve"> keadaan</w:t>
      </w:r>
      <w:r w:rsidR="0021407E">
        <w:rPr>
          <w:rFonts w:ascii="Arial" w:hAnsi="Arial" w:cs="Arial"/>
          <w:sz w:val="28"/>
        </w:rPr>
        <w:t xml:space="preserve"> perlakuan frod atau tidak jujur </w:t>
      </w:r>
      <w:r w:rsidR="00486A10">
        <w:rPr>
          <w:rFonts w:ascii="Arial" w:hAnsi="Arial" w:cs="Arial"/>
          <w:sz w:val="28"/>
        </w:rPr>
        <w:t>tersebut dilakukan adalah tidak menc</w:t>
      </w:r>
      <w:r w:rsidR="006601AC">
        <w:rPr>
          <w:rFonts w:ascii="Arial" w:hAnsi="Arial" w:cs="Arial"/>
          <w:sz w:val="28"/>
        </w:rPr>
        <w:t>u</w:t>
      </w:r>
      <w:r w:rsidR="00486A10">
        <w:rPr>
          <w:rFonts w:ascii="Arial" w:hAnsi="Arial" w:cs="Arial"/>
          <w:sz w:val="28"/>
        </w:rPr>
        <w:t>kupi dan memadai.</w:t>
      </w:r>
      <w:proofErr w:type="gramEnd"/>
      <w:r w:rsidR="00486A10">
        <w:rPr>
          <w:rFonts w:ascii="Arial" w:hAnsi="Arial" w:cs="Arial"/>
          <w:sz w:val="28"/>
        </w:rPr>
        <w:t xml:space="preserve"> </w:t>
      </w:r>
      <w:r w:rsidR="001A3A6F">
        <w:rPr>
          <w:rFonts w:ascii="Arial" w:hAnsi="Arial" w:cs="Arial"/>
          <w:sz w:val="28"/>
        </w:rPr>
        <w:t xml:space="preserve"> </w:t>
      </w:r>
      <w:r w:rsidR="00486A10">
        <w:rPr>
          <w:rFonts w:ascii="Arial" w:hAnsi="Arial" w:cs="Arial"/>
          <w:sz w:val="28"/>
        </w:rPr>
        <w:t xml:space="preserve">Prinsip undang-undang </w:t>
      </w:r>
      <w:r w:rsidR="00730720">
        <w:rPr>
          <w:rFonts w:ascii="Arial" w:hAnsi="Arial" w:cs="Arial"/>
          <w:sz w:val="28"/>
        </w:rPr>
        <w:t xml:space="preserve">mengenai pliding </w:t>
      </w:r>
      <w:r w:rsidR="006601AC">
        <w:rPr>
          <w:rFonts w:ascii="Arial" w:hAnsi="Arial" w:cs="Arial"/>
          <w:sz w:val="28"/>
        </w:rPr>
        <w:t xml:space="preserve">berkenaan ini </w:t>
      </w:r>
      <w:r w:rsidR="00486A10">
        <w:rPr>
          <w:rFonts w:ascii="Arial" w:hAnsi="Arial" w:cs="Arial"/>
          <w:sz w:val="28"/>
        </w:rPr>
        <w:t xml:space="preserve">boleh dirujuk kepada pemerhatian yang telah dibuat oleh </w:t>
      </w:r>
      <w:r w:rsidR="00486A10" w:rsidRPr="005F25A4">
        <w:rPr>
          <w:rFonts w:ascii="Arial" w:hAnsi="Arial" w:cs="Arial"/>
          <w:color w:val="000000" w:themeColor="text1"/>
          <w:sz w:val="28"/>
        </w:rPr>
        <w:t>Mohamed Dzaiddin HMP</w:t>
      </w:r>
      <w:r w:rsidR="00930BBF">
        <w:rPr>
          <w:rFonts w:ascii="Arial" w:hAnsi="Arial" w:cs="Arial"/>
          <w:color w:val="000000" w:themeColor="text1"/>
          <w:sz w:val="28"/>
        </w:rPr>
        <w:t xml:space="preserve"> </w:t>
      </w:r>
      <w:r w:rsidR="001A3A6F">
        <w:rPr>
          <w:rFonts w:ascii="Arial" w:hAnsi="Arial" w:cs="Arial"/>
          <w:color w:val="000000" w:themeColor="text1"/>
          <w:sz w:val="28"/>
        </w:rPr>
        <w:t>(</w:t>
      </w:r>
      <w:r w:rsidR="00486A10" w:rsidRPr="005F25A4">
        <w:rPr>
          <w:rFonts w:ascii="Arial" w:hAnsi="Arial" w:cs="Arial"/>
          <w:color w:val="000000" w:themeColor="text1"/>
          <w:sz w:val="28"/>
        </w:rPr>
        <w:t xml:space="preserve">YAA </w:t>
      </w:r>
      <w:r w:rsidR="001A3A6F">
        <w:rPr>
          <w:rFonts w:ascii="Arial" w:hAnsi="Arial" w:cs="Arial"/>
          <w:color w:val="000000" w:themeColor="text1"/>
          <w:sz w:val="28"/>
        </w:rPr>
        <w:t>ketika itu</w:t>
      </w:r>
      <w:r w:rsidR="00486A10" w:rsidRPr="005F25A4">
        <w:rPr>
          <w:rFonts w:ascii="Arial" w:hAnsi="Arial" w:cs="Arial"/>
          <w:color w:val="000000" w:themeColor="text1"/>
          <w:sz w:val="28"/>
        </w:rPr>
        <w:t xml:space="preserve">) di dalam kes </w:t>
      </w:r>
      <w:r w:rsidR="00782B96" w:rsidRPr="005F25A4">
        <w:rPr>
          <w:rFonts w:ascii="Arial" w:hAnsi="Arial" w:cs="Arial"/>
          <w:b/>
          <w:color w:val="000000" w:themeColor="text1"/>
          <w:sz w:val="28"/>
        </w:rPr>
        <w:t>United Merchant Finance Bhd v Majlis Agama Islam Negeri Johor [1999] 2 AMR 156</w:t>
      </w:r>
      <w:r w:rsidR="00486A10" w:rsidRPr="005F25A4">
        <w:rPr>
          <w:rFonts w:ascii="Arial" w:hAnsi="Arial" w:cs="Arial"/>
          <w:b/>
          <w:color w:val="000000" w:themeColor="text1"/>
          <w:sz w:val="28"/>
        </w:rPr>
        <w:t>1</w:t>
      </w:r>
      <w:r w:rsidR="00486A10" w:rsidRPr="005F25A4">
        <w:rPr>
          <w:rFonts w:ascii="Arial" w:hAnsi="Arial" w:cs="Arial"/>
          <w:color w:val="000000" w:themeColor="text1"/>
          <w:sz w:val="28"/>
        </w:rPr>
        <w:t xml:space="preserve"> di mana di muka </w:t>
      </w:r>
      <w:proofErr w:type="gramStart"/>
      <w:r w:rsidR="00486A10" w:rsidRPr="005F25A4">
        <w:rPr>
          <w:rFonts w:ascii="Arial" w:hAnsi="Arial" w:cs="Arial"/>
          <w:color w:val="000000" w:themeColor="text1"/>
          <w:sz w:val="28"/>
        </w:rPr>
        <w:t>surat</w:t>
      </w:r>
      <w:proofErr w:type="gramEnd"/>
      <w:r w:rsidR="00486A10" w:rsidRPr="005F25A4">
        <w:rPr>
          <w:rFonts w:ascii="Arial" w:hAnsi="Arial" w:cs="Arial"/>
          <w:color w:val="000000" w:themeColor="text1"/>
          <w:sz w:val="28"/>
        </w:rPr>
        <w:t xml:space="preserve"> </w:t>
      </w:r>
      <w:r w:rsidR="00782B96" w:rsidRPr="005F25A4">
        <w:rPr>
          <w:rFonts w:ascii="Arial" w:hAnsi="Arial" w:cs="Arial"/>
          <w:color w:val="000000" w:themeColor="text1"/>
          <w:sz w:val="28"/>
        </w:rPr>
        <w:t>1572-1573</w:t>
      </w:r>
      <w:r w:rsidR="002761D8">
        <w:rPr>
          <w:rFonts w:ascii="Arial" w:hAnsi="Arial" w:cs="Arial"/>
          <w:color w:val="000000" w:themeColor="text1"/>
          <w:sz w:val="28"/>
        </w:rPr>
        <w:t>,</w:t>
      </w:r>
      <w:r w:rsidR="00486A10" w:rsidRPr="005F25A4">
        <w:rPr>
          <w:rFonts w:ascii="Arial" w:hAnsi="Arial" w:cs="Arial"/>
          <w:color w:val="000000" w:themeColor="text1"/>
          <w:sz w:val="28"/>
        </w:rPr>
        <w:t xml:space="preserve"> </w:t>
      </w:r>
      <w:r w:rsidR="006601AC">
        <w:rPr>
          <w:rFonts w:ascii="Arial" w:hAnsi="Arial" w:cs="Arial"/>
          <w:color w:val="000000" w:themeColor="text1"/>
          <w:sz w:val="28"/>
        </w:rPr>
        <w:t>YAA telah menyatakan berikut</w:t>
      </w:r>
      <w:r w:rsidR="00782B96" w:rsidRPr="005F25A4">
        <w:rPr>
          <w:rFonts w:ascii="Arial" w:hAnsi="Arial" w:cs="Arial"/>
          <w:color w:val="000000" w:themeColor="text1"/>
          <w:sz w:val="28"/>
        </w:rPr>
        <w:t>:</w:t>
      </w:r>
    </w:p>
    <w:p w:rsidR="008623DF" w:rsidRPr="005F25A4" w:rsidRDefault="008623DF" w:rsidP="005F25A4">
      <w:pPr>
        <w:spacing w:after="0" w:line="360" w:lineRule="auto"/>
        <w:ind w:left="720" w:hanging="720"/>
        <w:jc w:val="both"/>
        <w:rPr>
          <w:rFonts w:ascii="Arial" w:hAnsi="Arial" w:cs="Arial"/>
          <w:color w:val="000000" w:themeColor="text1"/>
          <w:sz w:val="28"/>
        </w:rPr>
      </w:pPr>
    </w:p>
    <w:p w:rsidR="00782B96" w:rsidRPr="005F25A4" w:rsidRDefault="00782B96" w:rsidP="005F25A4">
      <w:pPr>
        <w:spacing w:after="0" w:line="360" w:lineRule="auto"/>
        <w:ind w:left="720"/>
        <w:jc w:val="both"/>
        <w:rPr>
          <w:rFonts w:ascii="Arial" w:hAnsi="Arial" w:cs="Arial"/>
          <w:b/>
          <w:color w:val="000000" w:themeColor="text1"/>
          <w:u w:val="single"/>
        </w:rPr>
      </w:pPr>
      <w:r w:rsidRPr="005F25A4">
        <w:rPr>
          <w:rFonts w:ascii="Arial" w:hAnsi="Arial" w:cs="Arial"/>
          <w:color w:val="000000" w:themeColor="text1"/>
          <w:sz w:val="28"/>
        </w:rPr>
        <w:lastRenderedPageBreak/>
        <w:t>“</w:t>
      </w:r>
      <w:r w:rsidRPr="005F25A4">
        <w:rPr>
          <w:rFonts w:ascii="Arial" w:hAnsi="Arial" w:cs="Arial"/>
          <w:b/>
          <w:color w:val="000000" w:themeColor="text1"/>
        </w:rPr>
        <w:t>On counsel’s submission that the defence did not consist of bare allegation of fraud but the defendants had sufficiently explained it in the defence, it is a settled rule of practice that where fraud and dishonesty is material, this must be clearly pleaded, if not explicitly, then in such terms that the reader of the pleading can be left in no reasonable doubt what is being alleged.  Further, where an element in the alleged fraud or dishonesty relied on is the other party’s knowledge of a given fact or state of affairs, this must be explicitly pleaded (Lipkin Gorman v Karpnale Ltd [1989] FLR 137; [1992] 4 All ER 409, CA).  In the instant case, we can only look at the defence since the supporting affidavit was rejected by the trial Judge.  On this basis, it is clear to us that paragraphs 5 and 6 of the defence do not candescent to particulars of all alleged fraud.  Merely</w:t>
      </w:r>
      <w:r w:rsidRPr="005F25A4">
        <w:rPr>
          <w:rFonts w:ascii="Arial" w:hAnsi="Arial" w:cs="Arial"/>
          <w:color w:val="000000" w:themeColor="text1"/>
          <w:sz w:val="28"/>
        </w:rPr>
        <w:t xml:space="preserve"> </w:t>
      </w:r>
      <w:r w:rsidRPr="005F25A4">
        <w:rPr>
          <w:rFonts w:ascii="Arial" w:hAnsi="Arial" w:cs="Arial"/>
          <w:b/>
          <w:color w:val="000000" w:themeColor="text1"/>
        </w:rPr>
        <w:t xml:space="preserve">pleading that even it the two fixed deposit receipts were issued and renewed (which the defendants denied) and that they had been done so without  due authority and/ or in fraud of the defendants is not enough.  </w:t>
      </w:r>
      <w:r w:rsidRPr="005F25A4">
        <w:rPr>
          <w:rFonts w:ascii="Arial" w:hAnsi="Arial" w:cs="Arial"/>
          <w:b/>
          <w:color w:val="000000" w:themeColor="text1"/>
          <w:u w:val="single"/>
        </w:rPr>
        <w:t>The defendants must state with sufficient particularity the circumstances how the two fixed deposit receipts were allegedly issued in fraud of the defendants.  For the above reason and in the light of the principles of pleading which must be duly observed, we cannot agree with counsel’s contention that the defence contains a sufficient plea of fraud.</w:t>
      </w:r>
      <w:r w:rsidRPr="008623DF">
        <w:rPr>
          <w:rFonts w:ascii="Arial" w:hAnsi="Arial" w:cs="Arial"/>
          <w:b/>
          <w:color w:val="000000" w:themeColor="text1"/>
        </w:rPr>
        <w:t>”</w:t>
      </w:r>
      <w:r w:rsidR="00486A10" w:rsidRPr="008623DF">
        <w:rPr>
          <w:rFonts w:ascii="Arial" w:hAnsi="Arial" w:cs="Arial"/>
          <w:b/>
          <w:color w:val="000000" w:themeColor="text1"/>
        </w:rPr>
        <w:t xml:space="preserve"> </w:t>
      </w:r>
      <w:r w:rsidR="00486A10" w:rsidRPr="005F25A4">
        <w:rPr>
          <w:rFonts w:ascii="Arial" w:hAnsi="Arial" w:cs="Arial"/>
          <w:color w:val="000000" w:themeColor="text1"/>
        </w:rPr>
        <w:t>(</w:t>
      </w:r>
      <w:proofErr w:type="gramStart"/>
      <w:r w:rsidR="00486A10" w:rsidRPr="005F25A4">
        <w:rPr>
          <w:rFonts w:ascii="Arial" w:hAnsi="Arial" w:cs="Arial"/>
          <w:color w:val="000000" w:themeColor="text1"/>
        </w:rPr>
        <w:t>penekanan</w:t>
      </w:r>
      <w:proofErr w:type="gramEnd"/>
      <w:r w:rsidR="00486A10" w:rsidRPr="005F25A4">
        <w:rPr>
          <w:rFonts w:ascii="Arial" w:hAnsi="Arial" w:cs="Arial"/>
          <w:color w:val="000000" w:themeColor="text1"/>
        </w:rPr>
        <w:t xml:space="preserve"> oleh mahkamah ini)</w:t>
      </w:r>
    </w:p>
    <w:p w:rsidR="00154290" w:rsidRPr="00486A10" w:rsidRDefault="00154290" w:rsidP="00782B96">
      <w:pPr>
        <w:spacing w:after="0" w:line="360" w:lineRule="auto"/>
        <w:jc w:val="both"/>
        <w:rPr>
          <w:rFonts w:ascii="Arial" w:hAnsi="Arial" w:cs="Arial"/>
          <w:b/>
          <w:color w:val="7030A0"/>
        </w:rPr>
      </w:pPr>
    </w:p>
    <w:p w:rsidR="00352469" w:rsidRPr="004512E4" w:rsidRDefault="001B51CE" w:rsidP="001E02A8">
      <w:pPr>
        <w:spacing w:after="0" w:line="360" w:lineRule="auto"/>
        <w:ind w:left="720" w:hanging="720"/>
        <w:jc w:val="both"/>
        <w:rPr>
          <w:rFonts w:ascii="Arial" w:hAnsi="Arial" w:cs="Arial"/>
          <w:sz w:val="28"/>
        </w:rPr>
      </w:pPr>
      <w:r>
        <w:rPr>
          <w:rFonts w:ascii="Arial" w:hAnsi="Arial" w:cs="Arial"/>
          <w:sz w:val="28"/>
        </w:rPr>
        <w:t>[33</w:t>
      </w:r>
      <w:r w:rsidR="00730720">
        <w:rPr>
          <w:rFonts w:ascii="Arial" w:hAnsi="Arial" w:cs="Arial"/>
          <w:sz w:val="28"/>
        </w:rPr>
        <w:t>]  Berpandukan kes</w:t>
      </w:r>
      <w:r w:rsidR="00730720" w:rsidRPr="00730720">
        <w:rPr>
          <w:rFonts w:ascii="Arial" w:hAnsi="Arial" w:cs="Arial"/>
          <w:b/>
          <w:color w:val="7030A0"/>
          <w:sz w:val="28"/>
        </w:rPr>
        <w:t xml:space="preserve"> </w:t>
      </w:r>
      <w:r w:rsidR="00730720" w:rsidRPr="005F25A4">
        <w:rPr>
          <w:rFonts w:ascii="Arial" w:hAnsi="Arial" w:cs="Arial"/>
          <w:b/>
          <w:color w:val="000000" w:themeColor="text1"/>
          <w:sz w:val="28"/>
        </w:rPr>
        <w:t>United Merchant Finance Bhd v Majlis Agama Islam Negeri Johor</w:t>
      </w:r>
      <w:r w:rsidR="00A573F4" w:rsidRPr="005F25A4">
        <w:rPr>
          <w:rFonts w:ascii="Arial" w:hAnsi="Arial" w:cs="Arial"/>
          <w:color w:val="000000" w:themeColor="text1"/>
          <w:sz w:val="28"/>
        </w:rPr>
        <w:t>,</w:t>
      </w:r>
      <w:r w:rsidR="00A573F4">
        <w:rPr>
          <w:rFonts w:ascii="Arial" w:hAnsi="Arial" w:cs="Arial"/>
          <w:sz w:val="28"/>
        </w:rPr>
        <w:t xml:space="preserve"> adalah dapatan m</w:t>
      </w:r>
      <w:r w:rsidR="003C5CFF">
        <w:rPr>
          <w:rFonts w:ascii="Arial" w:hAnsi="Arial" w:cs="Arial"/>
          <w:sz w:val="28"/>
        </w:rPr>
        <w:t>ahkamah</w:t>
      </w:r>
      <w:r w:rsidR="00A573F4">
        <w:rPr>
          <w:rFonts w:ascii="Arial" w:hAnsi="Arial" w:cs="Arial"/>
          <w:sz w:val="28"/>
        </w:rPr>
        <w:t xml:space="preserve"> ini</w:t>
      </w:r>
      <w:r w:rsidR="00730720">
        <w:rPr>
          <w:rFonts w:ascii="Arial" w:hAnsi="Arial" w:cs="Arial"/>
          <w:sz w:val="28"/>
        </w:rPr>
        <w:t xml:space="preserve"> bahawa di dalam kes </w:t>
      </w:r>
      <w:r w:rsidR="004A4763">
        <w:rPr>
          <w:rFonts w:ascii="Arial" w:hAnsi="Arial" w:cs="Arial"/>
          <w:sz w:val="28"/>
        </w:rPr>
        <w:t>ini hujahan</w:t>
      </w:r>
      <w:r w:rsidR="00730720">
        <w:rPr>
          <w:rFonts w:ascii="Arial" w:hAnsi="Arial" w:cs="Arial"/>
          <w:sz w:val="28"/>
        </w:rPr>
        <w:t xml:space="preserve"> peguam Plaintif </w:t>
      </w:r>
      <w:r w:rsidR="00A573F4">
        <w:rPr>
          <w:rFonts w:ascii="Arial" w:hAnsi="Arial" w:cs="Arial"/>
          <w:sz w:val="28"/>
        </w:rPr>
        <w:t>yang</w:t>
      </w:r>
      <w:r w:rsidR="003C5CFF">
        <w:rPr>
          <w:rFonts w:ascii="Arial" w:hAnsi="Arial" w:cs="Arial"/>
          <w:sz w:val="28"/>
        </w:rPr>
        <w:t xml:space="preserve"> kausa tindakan bermula pada O</w:t>
      </w:r>
      <w:r w:rsidR="00A573F4">
        <w:rPr>
          <w:rFonts w:ascii="Arial" w:hAnsi="Arial" w:cs="Arial"/>
          <w:sz w:val="28"/>
        </w:rPr>
        <w:t xml:space="preserve">ktober 1994 </w:t>
      </w:r>
      <w:r w:rsidR="00730720">
        <w:rPr>
          <w:rFonts w:ascii="Arial" w:hAnsi="Arial" w:cs="Arial"/>
          <w:sz w:val="28"/>
        </w:rPr>
        <w:t xml:space="preserve">apabila Plaintif </w:t>
      </w:r>
      <w:r w:rsidR="006601AC">
        <w:rPr>
          <w:rFonts w:ascii="Arial" w:hAnsi="Arial" w:cs="Arial"/>
          <w:sz w:val="28"/>
        </w:rPr>
        <w:t xml:space="preserve">pada </w:t>
      </w:r>
      <w:r w:rsidR="0099273A">
        <w:rPr>
          <w:rFonts w:ascii="Arial" w:hAnsi="Arial" w:cs="Arial"/>
          <w:sz w:val="28"/>
        </w:rPr>
        <w:t>masa itu</w:t>
      </w:r>
      <w:r w:rsidR="006601AC">
        <w:rPr>
          <w:rFonts w:ascii="Arial" w:hAnsi="Arial" w:cs="Arial"/>
          <w:sz w:val="28"/>
        </w:rPr>
        <w:t xml:space="preserve"> </w:t>
      </w:r>
      <w:r w:rsidR="0099273A">
        <w:rPr>
          <w:rFonts w:ascii="Arial" w:hAnsi="Arial" w:cs="Arial"/>
          <w:sz w:val="28"/>
        </w:rPr>
        <w:t xml:space="preserve">telah </w:t>
      </w:r>
      <w:r w:rsidR="00730720">
        <w:rPr>
          <w:rFonts w:ascii="Arial" w:hAnsi="Arial" w:cs="Arial"/>
          <w:sz w:val="28"/>
        </w:rPr>
        <w:t xml:space="preserve">mengetahui </w:t>
      </w:r>
      <w:r w:rsidR="0099273A">
        <w:rPr>
          <w:rFonts w:ascii="Arial" w:hAnsi="Arial" w:cs="Arial"/>
          <w:sz w:val="28"/>
        </w:rPr>
        <w:t xml:space="preserve">perlakuan frod atau tidak jujur Defendan di mana Defendan telah tidak membayarnya hasil sebenar dari penjualan stok </w:t>
      </w:r>
      <w:r w:rsidR="00730720">
        <w:rPr>
          <w:rFonts w:ascii="Arial" w:hAnsi="Arial" w:cs="Arial"/>
          <w:sz w:val="28"/>
        </w:rPr>
        <w:t xml:space="preserve">adalah tidak dapat diterima kerana ianya </w:t>
      </w:r>
      <w:r w:rsidR="009725FA">
        <w:rPr>
          <w:rFonts w:ascii="Arial" w:hAnsi="Arial" w:cs="Arial"/>
          <w:sz w:val="28"/>
        </w:rPr>
        <w:t xml:space="preserve">adalah sekadar pengataan </w:t>
      </w:r>
      <w:r w:rsidR="00730720">
        <w:rPr>
          <w:rFonts w:ascii="Arial" w:hAnsi="Arial" w:cs="Arial"/>
          <w:sz w:val="28"/>
        </w:rPr>
        <w:t>kosong yang tiada sokongan dan ti</w:t>
      </w:r>
      <w:r>
        <w:rPr>
          <w:rFonts w:ascii="Arial" w:hAnsi="Arial" w:cs="Arial"/>
          <w:sz w:val="28"/>
        </w:rPr>
        <w:t xml:space="preserve">ada butiran-butiran mengenainya </w:t>
      </w:r>
      <w:r w:rsidRPr="004512E4">
        <w:rPr>
          <w:rFonts w:ascii="Arial" w:hAnsi="Arial" w:cs="Arial"/>
          <w:sz w:val="28"/>
        </w:rPr>
        <w:t>dan pengataan sebegitu tidak mencukupi atau memadai untuk suatu dakwaan</w:t>
      </w:r>
      <w:r w:rsidR="004512E4" w:rsidRPr="004512E4">
        <w:rPr>
          <w:rFonts w:ascii="Arial" w:hAnsi="Arial" w:cs="Arial"/>
          <w:sz w:val="28"/>
        </w:rPr>
        <w:t xml:space="preserve"> atau pli perlakuan frod </w:t>
      </w:r>
      <w:r w:rsidR="002761D8">
        <w:rPr>
          <w:rFonts w:ascii="Arial" w:hAnsi="Arial" w:cs="Arial"/>
          <w:sz w:val="28"/>
        </w:rPr>
        <w:t xml:space="preserve">oleh </w:t>
      </w:r>
      <w:r w:rsidR="004512E4" w:rsidRPr="004512E4">
        <w:rPr>
          <w:rFonts w:ascii="Arial" w:hAnsi="Arial" w:cs="Arial"/>
          <w:sz w:val="28"/>
        </w:rPr>
        <w:t>Defendan.</w:t>
      </w:r>
      <w:r w:rsidRPr="004512E4">
        <w:rPr>
          <w:rFonts w:ascii="Arial" w:hAnsi="Arial" w:cs="Arial"/>
          <w:sz w:val="28"/>
        </w:rPr>
        <w:t xml:space="preserve"> </w:t>
      </w:r>
    </w:p>
    <w:p w:rsidR="009725FA" w:rsidRPr="004512E4" w:rsidRDefault="009725FA" w:rsidP="001E02A8">
      <w:pPr>
        <w:spacing w:after="0" w:line="360" w:lineRule="auto"/>
        <w:ind w:left="720" w:hanging="720"/>
        <w:jc w:val="both"/>
        <w:rPr>
          <w:rFonts w:ascii="Arial" w:hAnsi="Arial" w:cs="Arial"/>
          <w:sz w:val="28"/>
        </w:rPr>
      </w:pPr>
    </w:p>
    <w:p w:rsidR="00EF7803" w:rsidRDefault="001B51CE" w:rsidP="005F25A4">
      <w:pPr>
        <w:spacing w:after="0" w:line="360" w:lineRule="auto"/>
        <w:ind w:left="720" w:hanging="720"/>
        <w:jc w:val="both"/>
        <w:rPr>
          <w:rFonts w:ascii="Arial" w:hAnsi="Arial" w:cs="Arial"/>
          <w:sz w:val="28"/>
        </w:rPr>
      </w:pPr>
      <w:r w:rsidRPr="004512E4">
        <w:rPr>
          <w:rFonts w:ascii="Arial" w:hAnsi="Arial" w:cs="Arial"/>
          <w:sz w:val="28"/>
        </w:rPr>
        <w:lastRenderedPageBreak/>
        <w:t>[34</w:t>
      </w:r>
      <w:r w:rsidR="005F25A4" w:rsidRPr="004512E4">
        <w:rPr>
          <w:rFonts w:ascii="Arial" w:hAnsi="Arial" w:cs="Arial"/>
          <w:sz w:val="28"/>
        </w:rPr>
        <w:t>]</w:t>
      </w:r>
      <w:r w:rsidR="005F25A4" w:rsidRPr="004512E4">
        <w:rPr>
          <w:rFonts w:ascii="Arial" w:hAnsi="Arial" w:cs="Arial"/>
          <w:sz w:val="28"/>
        </w:rPr>
        <w:tab/>
      </w:r>
      <w:r w:rsidR="009725FA" w:rsidRPr="004512E4">
        <w:rPr>
          <w:rFonts w:ascii="Arial" w:hAnsi="Arial" w:cs="Arial"/>
          <w:sz w:val="28"/>
        </w:rPr>
        <w:t xml:space="preserve">Di dalam </w:t>
      </w:r>
      <w:r w:rsidR="004A4763" w:rsidRPr="004512E4">
        <w:rPr>
          <w:rFonts w:ascii="Arial" w:hAnsi="Arial" w:cs="Arial"/>
          <w:sz w:val="28"/>
        </w:rPr>
        <w:t>keadaan</w:t>
      </w:r>
      <w:r w:rsidR="009725FA" w:rsidRPr="004512E4">
        <w:rPr>
          <w:rFonts w:ascii="Arial" w:hAnsi="Arial" w:cs="Arial"/>
          <w:sz w:val="28"/>
        </w:rPr>
        <w:t xml:space="preserve"> ini, </w:t>
      </w:r>
      <w:r w:rsidR="00730720" w:rsidRPr="004512E4">
        <w:rPr>
          <w:rFonts w:ascii="Arial" w:hAnsi="Arial" w:cs="Arial"/>
          <w:sz w:val="28"/>
        </w:rPr>
        <w:t xml:space="preserve">apabila dakwaan </w:t>
      </w:r>
      <w:r w:rsidR="004512E4" w:rsidRPr="004512E4">
        <w:rPr>
          <w:rFonts w:ascii="Arial" w:hAnsi="Arial" w:cs="Arial"/>
          <w:sz w:val="28"/>
        </w:rPr>
        <w:t xml:space="preserve">atau pli </w:t>
      </w:r>
      <w:r w:rsidR="00730720" w:rsidRPr="004512E4">
        <w:rPr>
          <w:rFonts w:ascii="Arial" w:hAnsi="Arial" w:cs="Arial"/>
          <w:sz w:val="28"/>
        </w:rPr>
        <w:t xml:space="preserve">Plaintif atas perlakuan frod atau tidak jujur Defendan tidak </w:t>
      </w:r>
      <w:r w:rsidR="002C0222" w:rsidRPr="004512E4">
        <w:rPr>
          <w:rFonts w:ascii="Arial" w:hAnsi="Arial" w:cs="Arial"/>
          <w:sz w:val="28"/>
        </w:rPr>
        <w:t>dapat dipertahankan,</w:t>
      </w:r>
      <w:r w:rsidR="002C0222">
        <w:rPr>
          <w:rFonts w:ascii="Arial" w:hAnsi="Arial" w:cs="Arial"/>
          <w:sz w:val="28"/>
        </w:rPr>
        <w:t xml:space="preserve"> bilakah sebenarnya kausa tindakan Plaintif </w:t>
      </w:r>
      <w:r w:rsidR="0099273A">
        <w:rPr>
          <w:rFonts w:ascii="Arial" w:hAnsi="Arial" w:cs="Arial"/>
          <w:sz w:val="28"/>
        </w:rPr>
        <w:t xml:space="preserve">terakru atau </w:t>
      </w:r>
      <w:r w:rsidR="002C0222">
        <w:rPr>
          <w:rFonts w:ascii="Arial" w:hAnsi="Arial" w:cs="Arial"/>
          <w:sz w:val="28"/>
        </w:rPr>
        <w:t xml:space="preserve">bermula? Mahkamah ini telah membuat penelitian </w:t>
      </w:r>
      <w:r w:rsidR="0099273A">
        <w:rPr>
          <w:rFonts w:ascii="Arial" w:hAnsi="Arial" w:cs="Arial"/>
          <w:sz w:val="28"/>
        </w:rPr>
        <w:t xml:space="preserve">ke atas dokumen-dokumen Plaintif dan </w:t>
      </w:r>
      <w:r w:rsidR="002C0222">
        <w:rPr>
          <w:rFonts w:ascii="Arial" w:hAnsi="Arial" w:cs="Arial"/>
          <w:sz w:val="28"/>
        </w:rPr>
        <w:t xml:space="preserve"> </w:t>
      </w:r>
      <w:r w:rsidR="009725FA">
        <w:rPr>
          <w:rFonts w:ascii="Arial" w:hAnsi="Arial" w:cs="Arial"/>
          <w:sz w:val="28"/>
        </w:rPr>
        <w:t>setel</w:t>
      </w:r>
      <w:r w:rsidR="002C0222">
        <w:rPr>
          <w:rFonts w:ascii="Arial" w:hAnsi="Arial" w:cs="Arial"/>
          <w:sz w:val="28"/>
        </w:rPr>
        <w:t>ah meneliti secara</w:t>
      </w:r>
      <w:r w:rsidR="0099273A">
        <w:rPr>
          <w:rFonts w:ascii="Arial" w:hAnsi="Arial" w:cs="Arial"/>
          <w:sz w:val="28"/>
        </w:rPr>
        <w:t xml:space="preserve"> terperinci</w:t>
      </w:r>
      <w:r w:rsidR="002C0222">
        <w:rPr>
          <w:rFonts w:ascii="Arial" w:hAnsi="Arial" w:cs="Arial"/>
          <w:sz w:val="28"/>
        </w:rPr>
        <w:t xml:space="preserve"> </w:t>
      </w:r>
      <w:r w:rsidR="009725FA">
        <w:rPr>
          <w:rFonts w:ascii="Arial" w:hAnsi="Arial" w:cs="Arial"/>
          <w:sz w:val="28"/>
        </w:rPr>
        <w:t xml:space="preserve">dokumen-dokumen </w:t>
      </w:r>
      <w:r w:rsidR="002C0222">
        <w:rPr>
          <w:rFonts w:ascii="Arial" w:hAnsi="Arial" w:cs="Arial"/>
          <w:sz w:val="28"/>
        </w:rPr>
        <w:t xml:space="preserve">Plaintif </w:t>
      </w:r>
      <w:r w:rsidR="009725FA">
        <w:rPr>
          <w:rFonts w:ascii="Arial" w:hAnsi="Arial" w:cs="Arial"/>
          <w:sz w:val="28"/>
        </w:rPr>
        <w:t xml:space="preserve">di Eksibit </w:t>
      </w:r>
      <w:r w:rsidR="004A4763">
        <w:rPr>
          <w:rFonts w:ascii="Arial" w:hAnsi="Arial" w:cs="Arial"/>
          <w:sz w:val="28"/>
        </w:rPr>
        <w:t>‘</w:t>
      </w:r>
      <w:r w:rsidR="009725FA">
        <w:rPr>
          <w:rFonts w:ascii="Arial" w:hAnsi="Arial" w:cs="Arial"/>
          <w:sz w:val="28"/>
        </w:rPr>
        <w:t>MM</w:t>
      </w:r>
      <w:r w:rsidR="004A4763">
        <w:rPr>
          <w:rFonts w:ascii="Arial" w:hAnsi="Arial" w:cs="Arial"/>
          <w:sz w:val="28"/>
        </w:rPr>
        <w:t>-</w:t>
      </w:r>
      <w:r w:rsidR="009725FA">
        <w:rPr>
          <w:rFonts w:ascii="Arial" w:hAnsi="Arial" w:cs="Arial"/>
          <w:sz w:val="28"/>
        </w:rPr>
        <w:t>1’ dari muka surat 1-298 dan  Eksibit ‘MM</w:t>
      </w:r>
      <w:r w:rsidR="004A4763">
        <w:rPr>
          <w:rFonts w:ascii="Arial" w:hAnsi="Arial" w:cs="Arial"/>
          <w:sz w:val="28"/>
        </w:rPr>
        <w:t>-</w:t>
      </w:r>
      <w:r w:rsidR="009725FA">
        <w:rPr>
          <w:rFonts w:ascii="Arial" w:hAnsi="Arial" w:cs="Arial"/>
          <w:sz w:val="28"/>
        </w:rPr>
        <w:t>2’ dari muka surat 299-723</w:t>
      </w:r>
      <w:r w:rsidR="009725FA" w:rsidRPr="009725FA">
        <w:rPr>
          <w:rFonts w:ascii="Arial" w:hAnsi="Arial" w:cs="Arial"/>
          <w:sz w:val="28"/>
        </w:rPr>
        <w:t xml:space="preserve"> </w:t>
      </w:r>
      <w:r w:rsidR="00857725">
        <w:rPr>
          <w:rFonts w:ascii="Arial" w:hAnsi="Arial" w:cs="Arial"/>
          <w:sz w:val="28"/>
        </w:rPr>
        <w:t>dalam A</w:t>
      </w:r>
      <w:r w:rsidR="009725FA">
        <w:rPr>
          <w:rFonts w:ascii="Arial" w:hAnsi="Arial" w:cs="Arial"/>
          <w:sz w:val="28"/>
        </w:rPr>
        <w:t xml:space="preserve">fidavit Jawapan Plaintif di mana dokumen-dokumen tersebut adalah bukti pembekalan stok kepada Defendan </w:t>
      </w:r>
      <w:r w:rsidR="002C0222">
        <w:rPr>
          <w:rFonts w:ascii="Arial" w:hAnsi="Arial" w:cs="Arial"/>
          <w:sz w:val="28"/>
        </w:rPr>
        <w:t xml:space="preserve">dan bayaran-bayaran yang telah dibayar kepada Plaintif oleh Defendan </w:t>
      </w:r>
      <w:r w:rsidR="009725FA">
        <w:rPr>
          <w:rFonts w:ascii="Arial" w:hAnsi="Arial" w:cs="Arial"/>
          <w:sz w:val="28"/>
        </w:rPr>
        <w:t>yang telah dikemukakan oleh Plaintif bagi membuktikan kesnya terhadap Defendan, mahkamah</w:t>
      </w:r>
      <w:r w:rsidR="00CB49DD">
        <w:rPr>
          <w:rFonts w:ascii="Arial" w:hAnsi="Arial" w:cs="Arial"/>
          <w:sz w:val="28"/>
        </w:rPr>
        <w:t xml:space="preserve"> </w:t>
      </w:r>
      <w:r w:rsidR="009725FA">
        <w:rPr>
          <w:rFonts w:ascii="Arial" w:hAnsi="Arial" w:cs="Arial"/>
          <w:sz w:val="28"/>
        </w:rPr>
        <w:t>in</w:t>
      </w:r>
      <w:r w:rsidR="004A4763">
        <w:rPr>
          <w:rFonts w:ascii="Arial" w:hAnsi="Arial" w:cs="Arial"/>
          <w:sz w:val="28"/>
        </w:rPr>
        <w:t>i  bersependapat dengan peguam D</w:t>
      </w:r>
      <w:r w:rsidR="009725FA">
        <w:rPr>
          <w:rFonts w:ascii="Arial" w:hAnsi="Arial" w:cs="Arial"/>
          <w:sz w:val="28"/>
        </w:rPr>
        <w:t xml:space="preserve">efendan bahawa </w:t>
      </w:r>
      <w:r w:rsidR="006C5E94">
        <w:rPr>
          <w:rFonts w:ascii="Arial" w:hAnsi="Arial" w:cs="Arial"/>
          <w:sz w:val="28"/>
        </w:rPr>
        <w:t xml:space="preserve"> ter</w:t>
      </w:r>
      <w:r w:rsidR="00CB49DD">
        <w:rPr>
          <w:rFonts w:ascii="Arial" w:hAnsi="Arial" w:cs="Arial"/>
          <w:sz w:val="28"/>
        </w:rPr>
        <w:t>n</w:t>
      </w:r>
      <w:r w:rsidR="006C5E94">
        <w:rPr>
          <w:rFonts w:ascii="Arial" w:hAnsi="Arial" w:cs="Arial"/>
          <w:sz w:val="28"/>
        </w:rPr>
        <w:t>yata d</w:t>
      </w:r>
      <w:r w:rsidR="004F491A">
        <w:rPr>
          <w:rFonts w:ascii="Arial" w:hAnsi="Arial" w:cs="Arial"/>
          <w:sz w:val="28"/>
        </w:rPr>
        <w:t>a</w:t>
      </w:r>
      <w:r w:rsidR="006C5E94">
        <w:rPr>
          <w:rFonts w:ascii="Arial" w:hAnsi="Arial" w:cs="Arial"/>
          <w:sz w:val="28"/>
        </w:rPr>
        <w:t>ri dokumen-dokumen tersebut transaksi terakhir yang direkodkan adalah bertarikh 31.12.1992</w:t>
      </w:r>
      <w:r w:rsidR="002C0222">
        <w:rPr>
          <w:rFonts w:ascii="Arial" w:hAnsi="Arial" w:cs="Arial"/>
          <w:sz w:val="28"/>
        </w:rPr>
        <w:t xml:space="preserve"> iaitu </w:t>
      </w:r>
      <w:r w:rsidR="006C5E94">
        <w:rPr>
          <w:rFonts w:ascii="Arial" w:hAnsi="Arial" w:cs="Arial"/>
          <w:sz w:val="28"/>
        </w:rPr>
        <w:t xml:space="preserve"> di muka surat 634-689</w:t>
      </w:r>
      <w:r w:rsidR="004A4763">
        <w:rPr>
          <w:rFonts w:ascii="Arial" w:hAnsi="Arial" w:cs="Arial"/>
          <w:sz w:val="28"/>
        </w:rPr>
        <w:t xml:space="preserve"> Eksibit ‘MM-2’</w:t>
      </w:r>
      <w:r w:rsidR="006C5E94">
        <w:rPr>
          <w:rFonts w:ascii="Arial" w:hAnsi="Arial" w:cs="Arial"/>
          <w:sz w:val="28"/>
        </w:rPr>
        <w:t>.</w:t>
      </w:r>
      <w:r w:rsidR="00A573F4">
        <w:rPr>
          <w:rFonts w:ascii="Arial" w:hAnsi="Arial" w:cs="Arial"/>
          <w:sz w:val="28"/>
        </w:rPr>
        <w:t xml:space="preserve"> </w:t>
      </w:r>
      <w:r w:rsidR="00360137">
        <w:rPr>
          <w:rFonts w:ascii="Arial" w:hAnsi="Arial" w:cs="Arial"/>
          <w:sz w:val="28"/>
        </w:rPr>
        <w:t xml:space="preserve"> </w:t>
      </w:r>
      <w:proofErr w:type="gramStart"/>
      <w:r w:rsidR="002C0222">
        <w:rPr>
          <w:rFonts w:ascii="Arial" w:hAnsi="Arial" w:cs="Arial"/>
          <w:sz w:val="28"/>
        </w:rPr>
        <w:t>Selepas daripada 31.12.</w:t>
      </w:r>
      <w:r w:rsidR="004C11A9">
        <w:rPr>
          <w:rFonts w:ascii="Arial" w:hAnsi="Arial" w:cs="Arial"/>
          <w:sz w:val="28"/>
        </w:rPr>
        <w:t>19</w:t>
      </w:r>
      <w:r w:rsidR="002C0222">
        <w:rPr>
          <w:rFonts w:ascii="Arial" w:hAnsi="Arial" w:cs="Arial"/>
          <w:sz w:val="28"/>
        </w:rPr>
        <w:t>92</w:t>
      </w:r>
      <w:r w:rsidR="00FB7AC0">
        <w:rPr>
          <w:rFonts w:ascii="Arial" w:hAnsi="Arial" w:cs="Arial"/>
          <w:sz w:val="28"/>
        </w:rPr>
        <w:t>,</w:t>
      </w:r>
      <w:r w:rsidR="002C0222">
        <w:rPr>
          <w:rFonts w:ascii="Arial" w:hAnsi="Arial" w:cs="Arial"/>
          <w:sz w:val="28"/>
        </w:rPr>
        <w:t xml:space="preserve"> tiada lagi rekod yang menunjukkan hubungan kontraktual di antara Plaintif dan Defendan.</w:t>
      </w:r>
      <w:proofErr w:type="gramEnd"/>
      <w:r w:rsidR="002C0222">
        <w:rPr>
          <w:rFonts w:ascii="Arial" w:hAnsi="Arial" w:cs="Arial"/>
          <w:sz w:val="28"/>
        </w:rPr>
        <w:t xml:space="preserve"> </w:t>
      </w:r>
      <w:r w:rsidR="00360137">
        <w:rPr>
          <w:rFonts w:ascii="Arial" w:hAnsi="Arial" w:cs="Arial"/>
          <w:sz w:val="28"/>
        </w:rPr>
        <w:t xml:space="preserve"> </w:t>
      </w:r>
      <w:r w:rsidR="002C0222">
        <w:rPr>
          <w:rFonts w:ascii="Arial" w:hAnsi="Arial" w:cs="Arial"/>
          <w:sz w:val="28"/>
        </w:rPr>
        <w:t xml:space="preserve">Di  dalam hal ini, </w:t>
      </w:r>
      <w:r w:rsidR="005D54EF">
        <w:rPr>
          <w:rFonts w:ascii="Arial" w:hAnsi="Arial" w:cs="Arial"/>
          <w:sz w:val="28"/>
        </w:rPr>
        <w:t>Plain</w:t>
      </w:r>
      <w:r w:rsidR="002C0222">
        <w:rPr>
          <w:rFonts w:ascii="Arial" w:hAnsi="Arial" w:cs="Arial"/>
          <w:sz w:val="28"/>
        </w:rPr>
        <w:t xml:space="preserve">tif </w:t>
      </w:r>
      <w:r w:rsidR="005D54EF">
        <w:rPr>
          <w:rFonts w:ascii="Arial" w:hAnsi="Arial" w:cs="Arial"/>
          <w:sz w:val="28"/>
        </w:rPr>
        <w:t xml:space="preserve"> telah cuba bergantung kepada baucer bayaran yang dikeluarkan oleh Defendan atas cek 708210 yang dikatakan bertarikh 30.9.1994 tetapi apabila </w:t>
      </w:r>
      <w:r w:rsidR="0099273A">
        <w:rPr>
          <w:rFonts w:ascii="Arial" w:hAnsi="Arial" w:cs="Arial"/>
          <w:sz w:val="28"/>
        </w:rPr>
        <w:t>Mahkamah ini mene</w:t>
      </w:r>
      <w:r w:rsidR="005D54EF">
        <w:rPr>
          <w:rFonts w:ascii="Arial" w:hAnsi="Arial" w:cs="Arial"/>
          <w:sz w:val="28"/>
        </w:rPr>
        <w:t>liti baucer tersebut di muk</w:t>
      </w:r>
      <w:r w:rsidR="004A4763">
        <w:rPr>
          <w:rFonts w:ascii="Arial" w:hAnsi="Arial" w:cs="Arial"/>
          <w:sz w:val="28"/>
        </w:rPr>
        <w:t>a surat 723 Eksibit ‘</w:t>
      </w:r>
      <w:r w:rsidR="005D54EF">
        <w:rPr>
          <w:rFonts w:ascii="Arial" w:hAnsi="Arial" w:cs="Arial"/>
          <w:sz w:val="28"/>
        </w:rPr>
        <w:t>MM</w:t>
      </w:r>
      <w:r w:rsidR="00360137">
        <w:rPr>
          <w:rFonts w:ascii="Arial" w:hAnsi="Arial" w:cs="Arial"/>
          <w:sz w:val="28"/>
        </w:rPr>
        <w:t>-</w:t>
      </w:r>
      <w:r w:rsidR="004A4763">
        <w:rPr>
          <w:rFonts w:ascii="Arial" w:hAnsi="Arial" w:cs="Arial"/>
          <w:sz w:val="28"/>
        </w:rPr>
        <w:t>2’</w:t>
      </w:r>
      <w:r w:rsidR="00572B40">
        <w:rPr>
          <w:rFonts w:ascii="Arial" w:hAnsi="Arial" w:cs="Arial"/>
          <w:sz w:val="28"/>
        </w:rPr>
        <w:t xml:space="preserve"> baucer te</w:t>
      </w:r>
      <w:r w:rsidR="005D54EF">
        <w:rPr>
          <w:rFonts w:ascii="Arial" w:hAnsi="Arial" w:cs="Arial"/>
          <w:sz w:val="28"/>
        </w:rPr>
        <w:t>rsebut adalah baucer yang tidak bertarikh</w:t>
      </w:r>
      <w:r w:rsidR="00572B40">
        <w:rPr>
          <w:rFonts w:ascii="Arial" w:hAnsi="Arial" w:cs="Arial"/>
          <w:sz w:val="28"/>
        </w:rPr>
        <w:t xml:space="preserve"> atau tidak mempunyai tarikh</w:t>
      </w:r>
      <w:r w:rsidR="005D54EF">
        <w:rPr>
          <w:rFonts w:ascii="Arial" w:hAnsi="Arial" w:cs="Arial"/>
          <w:sz w:val="28"/>
        </w:rPr>
        <w:t>.</w:t>
      </w:r>
      <w:r w:rsidR="00572B40">
        <w:rPr>
          <w:rFonts w:ascii="Arial" w:hAnsi="Arial" w:cs="Arial"/>
          <w:sz w:val="28"/>
        </w:rPr>
        <w:t xml:space="preserve"> Malahan kononnya di muka surat 722</w:t>
      </w:r>
      <w:r w:rsidR="002C0222">
        <w:rPr>
          <w:rFonts w:ascii="Arial" w:hAnsi="Arial" w:cs="Arial"/>
          <w:sz w:val="28"/>
        </w:rPr>
        <w:t xml:space="preserve"> </w:t>
      </w:r>
      <w:r w:rsidR="004A4763">
        <w:rPr>
          <w:rFonts w:ascii="Arial" w:hAnsi="Arial" w:cs="Arial"/>
          <w:sz w:val="28"/>
        </w:rPr>
        <w:t xml:space="preserve"> Eksibit ‘</w:t>
      </w:r>
      <w:r w:rsidR="00771842">
        <w:rPr>
          <w:rFonts w:ascii="Arial" w:hAnsi="Arial" w:cs="Arial"/>
          <w:sz w:val="28"/>
        </w:rPr>
        <w:t>MM-</w:t>
      </w:r>
      <w:r w:rsidR="00572B40">
        <w:rPr>
          <w:rFonts w:ascii="Arial" w:hAnsi="Arial" w:cs="Arial"/>
          <w:sz w:val="28"/>
        </w:rPr>
        <w:t>2</w:t>
      </w:r>
      <w:r w:rsidR="004A4763">
        <w:rPr>
          <w:rFonts w:ascii="Arial" w:hAnsi="Arial" w:cs="Arial"/>
          <w:sz w:val="28"/>
        </w:rPr>
        <w:t>’</w:t>
      </w:r>
      <w:r w:rsidR="00857725">
        <w:rPr>
          <w:rFonts w:ascii="Arial" w:hAnsi="Arial" w:cs="Arial"/>
          <w:sz w:val="28"/>
        </w:rPr>
        <w:t xml:space="preserve">, Plaintif </w:t>
      </w:r>
      <w:r w:rsidR="00572B40">
        <w:rPr>
          <w:rFonts w:ascii="Arial" w:hAnsi="Arial" w:cs="Arial"/>
          <w:sz w:val="28"/>
        </w:rPr>
        <w:t>telah meletakkan indeks dokumen bahawa terdapat</w:t>
      </w:r>
      <w:r w:rsidR="002C0222">
        <w:rPr>
          <w:rFonts w:ascii="Arial" w:hAnsi="Arial" w:cs="Arial"/>
          <w:sz w:val="28"/>
        </w:rPr>
        <w:t>nya</w:t>
      </w:r>
      <w:r w:rsidR="00572B40">
        <w:rPr>
          <w:rFonts w:ascii="Arial" w:hAnsi="Arial" w:cs="Arial"/>
          <w:sz w:val="28"/>
        </w:rPr>
        <w:t xml:space="preserve"> resit rasmi yang dikeluarkan oleh Plaintif pada 7.9.</w:t>
      </w:r>
      <w:r w:rsidR="00FC2D00">
        <w:rPr>
          <w:rFonts w:ascii="Arial" w:hAnsi="Arial" w:cs="Arial"/>
          <w:sz w:val="28"/>
        </w:rPr>
        <w:t>19</w:t>
      </w:r>
      <w:r w:rsidR="00572B40">
        <w:rPr>
          <w:rFonts w:ascii="Arial" w:hAnsi="Arial" w:cs="Arial"/>
          <w:sz w:val="28"/>
        </w:rPr>
        <w:t xml:space="preserve">94 kepada Defendan di muka surat 724 tetapi </w:t>
      </w:r>
      <w:r w:rsidR="004F491A">
        <w:rPr>
          <w:rFonts w:ascii="Arial" w:hAnsi="Arial" w:cs="Arial"/>
          <w:sz w:val="28"/>
        </w:rPr>
        <w:t xml:space="preserve">sebenarnya </w:t>
      </w:r>
      <w:r w:rsidR="002C0222">
        <w:rPr>
          <w:rFonts w:ascii="Arial" w:hAnsi="Arial" w:cs="Arial"/>
          <w:sz w:val="28"/>
        </w:rPr>
        <w:t xml:space="preserve">didapati tidak ada muka surat 724 </w:t>
      </w:r>
      <w:r w:rsidR="00572B40">
        <w:rPr>
          <w:rFonts w:ascii="Arial" w:hAnsi="Arial" w:cs="Arial"/>
          <w:sz w:val="28"/>
        </w:rPr>
        <w:t xml:space="preserve"> </w:t>
      </w:r>
      <w:r w:rsidR="00857725">
        <w:rPr>
          <w:rFonts w:ascii="Arial" w:hAnsi="Arial" w:cs="Arial"/>
          <w:sz w:val="28"/>
        </w:rPr>
        <w:t>ataupun resit ra</w:t>
      </w:r>
      <w:r w:rsidR="004F491A">
        <w:rPr>
          <w:rFonts w:ascii="Arial" w:hAnsi="Arial" w:cs="Arial"/>
          <w:sz w:val="28"/>
        </w:rPr>
        <w:t>smi itu tidak  dieksibitkan di</w:t>
      </w:r>
      <w:r w:rsidR="00572B40">
        <w:rPr>
          <w:rFonts w:ascii="Arial" w:hAnsi="Arial" w:cs="Arial"/>
          <w:sz w:val="28"/>
        </w:rPr>
        <w:t xml:space="preserve"> Eksibit ‘MM</w:t>
      </w:r>
      <w:r w:rsidR="00771842">
        <w:rPr>
          <w:rFonts w:ascii="Arial" w:hAnsi="Arial" w:cs="Arial"/>
          <w:sz w:val="28"/>
        </w:rPr>
        <w:t>-</w:t>
      </w:r>
      <w:r w:rsidR="00572B40">
        <w:rPr>
          <w:rFonts w:ascii="Arial" w:hAnsi="Arial" w:cs="Arial"/>
          <w:sz w:val="28"/>
        </w:rPr>
        <w:t>2’.</w:t>
      </w:r>
    </w:p>
    <w:p w:rsidR="001E02A8" w:rsidRDefault="001E02A8" w:rsidP="00EF7803">
      <w:pPr>
        <w:spacing w:after="0" w:line="360" w:lineRule="auto"/>
        <w:jc w:val="both"/>
        <w:rPr>
          <w:rFonts w:ascii="Arial" w:hAnsi="Arial" w:cs="Arial"/>
          <w:sz w:val="28"/>
        </w:rPr>
      </w:pPr>
    </w:p>
    <w:p w:rsidR="001E02A8" w:rsidRDefault="001E02A8" w:rsidP="001E02A8">
      <w:pPr>
        <w:spacing w:after="0" w:line="360" w:lineRule="auto"/>
        <w:ind w:left="720" w:hanging="720"/>
        <w:jc w:val="both"/>
        <w:rPr>
          <w:rFonts w:ascii="Arial" w:hAnsi="Arial" w:cs="Arial"/>
          <w:sz w:val="28"/>
        </w:rPr>
      </w:pPr>
      <w:r>
        <w:rPr>
          <w:rFonts w:ascii="Arial" w:hAnsi="Arial" w:cs="Arial"/>
          <w:sz w:val="28"/>
        </w:rPr>
        <w:lastRenderedPageBreak/>
        <w:t>[3</w:t>
      </w:r>
      <w:r w:rsidR="001B51CE">
        <w:rPr>
          <w:rFonts w:ascii="Arial" w:hAnsi="Arial" w:cs="Arial"/>
          <w:sz w:val="28"/>
        </w:rPr>
        <w:t>5</w:t>
      </w:r>
      <w:r>
        <w:rPr>
          <w:rFonts w:ascii="Arial" w:hAnsi="Arial" w:cs="Arial"/>
          <w:sz w:val="28"/>
        </w:rPr>
        <w:t>]</w:t>
      </w:r>
      <w:r>
        <w:rPr>
          <w:rFonts w:ascii="Arial" w:hAnsi="Arial" w:cs="Arial"/>
          <w:sz w:val="28"/>
        </w:rPr>
        <w:tab/>
      </w:r>
      <w:r w:rsidR="00CB183D">
        <w:rPr>
          <w:rFonts w:ascii="Arial" w:hAnsi="Arial" w:cs="Arial"/>
          <w:sz w:val="28"/>
        </w:rPr>
        <w:t>Dalam</w:t>
      </w:r>
      <w:r w:rsidR="004A4763">
        <w:rPr>
          <w:rFonts w:ascii="Arial" w:hAnsi="Arial" w:cs="Arial"/>
          <w:sz w:val="28"/>
        </w:rPr>
        <w:t xml:space="preserve"> keadaan pliding dan a</w:t>
      </w:r>
      <w:r w:rsidR="004F491A">
        <w:rPr>
          <w:rFonts w:ascii="Arial" w:hAnsi="Arial" w:cs="Arial"/>
          <w:sz w:val="28"/>
        </w:rPr>
        <w:t xml:space="preserve">fidavit Plaintif yang sedemikian, </w:t>
      </w:r>
      <w:r>
        <w:rPr>
          <w:rFonts w:ascii="Arial" w:hAnsi="Arial" w:cs="Arial"/>
          <w:sz w:val="28"/>
        </w:rPr>
        <w:t xml:space="preserve"> </w:t>
      </w:r>
      <w:r w:rsidR="004F491A">
        <w:rPr>
          <w:rFonts w:ascii="Arial" w:hAnsi="Arial" w:cs="Arial"/>
          <w:sz w:val="28"/>
        </w:rPr>
        <w:t xml:space="preserve">mahkamah ini tidak dapat tidak bersetuju dengan </w:t>
      </w:r>
      <w:r>
        <w:rPr>
          <w:rFonts w:ascii="Arial" w:hAnsi="Arial" w:cs="Arial"/>
          <w:sz w:val="28"/>
        </w:rPr>
        <w:t>Pe</w:t>
      </w:r>
      <w:r w:rsidR="004F491A">
        <w:rPr>
          <w:rFonts w:ascii="Arial" w:hAnsi="Arial" w:cs="Arial"/>
          <w:sz w:val="28"/>
        </w:rPr>
        <w:t xml:space="preserve">guam Defendan </w:t>
      </w:r>
      <w:r>
        <w:rPr>
          <w:rFonts w:ascii="Arial" w:hAnsi="Arial" w:cs="Arial"/>
          <w:sz w:val="28"/>
        </w:rPr>
        <w:t>bahawa kausa tindakan Plaintif telah bermula apabila hubungan kontraktual di antara Plaintif dan Defendan berakhir apabila tiada lagi transaksi antara keduan</w:t>
      </w:r>
      <w:r w:rsidR="002C0222">
        <w:rPr>
          <w:rFonts w:ascii="Arial" w:hAnsi="Arial" w:cs="Arial"/>
          <w:sz w:val="28"/>
        </w:rPr>
        <w:t>ya pada pertengahan tahun 1993.</w:t>
      </w:r>
      <w:r>
        <w:rPr>
          <w:rFonts w:ascii="Arial" w:hAnsi="Arial" w:cs="Arial"/>
          <w:sz w:val="28"/>
        </w:rPr>
        <w:t xml:space="preserve"> </w:t>
      </w:r>
      <w:r w:rsidR="00360137">
        <w:rPr>
          <w:rFonts w:ascii="Arial" w:hAnsi="Arial" w:cs="Arial"/>
          <w:sz w:val="28"/>
        </w:rPr>
        <w:t xml:space="preserve"> </w:t>
      </w:r>
      <w:r>
        <w:rPr>
          <w:rFonts w:ascii="Arial" w:hAnsi="Arial" w:cs="Arial"/>
          <w:sz w:val="28"/>
        </w:rPr>
        <w:t xml:space="preserve">Plaintif </w:t>
      </w:r>
      <w:r w:rsidR="004F491A">
        <w:rPr>
          <w:rFonts w:ascii="Arial" w:hAnsi="Arial" w:cs="Arial"/>
          <w:sz w:val="28"/>
        </w:rPr>
        <w:t xml:space="preserve">sendiri </w:t>
      </w:r>
      <w:r>
        <w:rPr>
          <w:rFonts w:ascii="Arial" w:hAnsi="Arial" w:cs="Arial"/>
          <w:sz w:val="28"/>
        </w:rPr>
        <w:t xml:space="preserve">telah tidak menafikan langsung atau menentang balas perenggan 12 Penyata Pembelaan Defendan yang memplidkan bahawa  perjanjian tersebut telahpun tamat dalam pertengahan tahun 1993 dan tiada lagi sebarang urusan berkenaan Perjanjian tersebut selepas itu.  </w:t>
      </w:r>
      <w:r w:rsidR="004F491A">
        <w:rPr>
          <w:rFonts w:ascii="Arial" w:hAnsi="Arial" w:cs="Arial"/>
          <w:sz w:val="28"/>
        </w:rPr>
        <w:t xml:space="preserve">Kalau </w:t>
      </w:r>
      <w:r>
        <w:rPr>
          <w:rFonts w:ascii="Arial" w:hAnsi="Arial" w:cs="Arial"/>
          <w:sz w:val="28"/>
        </w:rPr>
        <w:t>dirujuk kepada Eksibit ‘MM</w:t>
      </w:r>
      <w:r w:rsidR="001E1D59">
        <w:rPr>
          <w:rFonts w:ascii="Arial" w:hAnsi="Arial" w:cs="Arial"/>
          <w:sz w:val="28"/>
        </w:rPr>
        <w:t>-</w:t>
      </w:r>
      <w:r>
        <w:rPr>
          <w:rFonts w:ascii="Arial" w:hAnsi="Arial" w:cs="Arial"/>
          <w:sz w:val="28"/>
        </w:rPr>
        <w:t>2’ yang merupakan dokumen-dokumen Plaintif bagi menyokon</w:t>
      </w:r>
      <w:r w:rsidR="004F491A">
        <w:rPr>
          <w:rFonts w:ascii="Arial" w:hAnsi="Arial" w:cs="Arial"/>
          <w:sz w:val="28"/>
        </w:rPr>
        <w:t>g tuntutannya terhadap Defendan,</w:t>
      </w:r>
      <w:r>
        <w:rPr>
          <w:rFonts w:ascii="Arial" w:hAnsi="Arial" w:cs="Arial"/>
          <w:sz w:val="28"/>
        </w:rPr>
        <w:t xml:space="preserve"> melalui perjanjian usahama itu terbentuk satu hubungan kontraktual di antara Plaintif dan Defendan bagi pembelian stok oleh Plaintif dan pengedaran serta penjualan stok oleh Defendan dengan hasi</w:t>
      </w:r>
      <w:r w:rsidR="00360137">
        <w:rPr>
          <w:rFonts w:ascii="Arial" w:hAnsi="Arial" w:cs="Arial"/>
          <w:sz w:val="28"/>
        </w:rPr>
        <w:t>l perolehan penjualan stok diba</w:t>
      </w:r>
      <w:r>
        <w:rPr>
          <w:rFonts w:ascii="Arial" w:hAnsi="Arial" w:cs="Arial"/>
          <w:sz w:val="28"/>
        </w:rPr>
        <w:t xml:space="preserve">hagikan mengikut marjin yang dipersetujui. </w:t>
      </w:r>
      <w:r w:rsidR="00360137">
        <w:rPr>
          <w:rFonts w:ascii="Arial" w:hAnsi="Arial" w:cs="Arial"/>
          <w:sz w:val="28"/>
        </w:rPr>
        <w:t xml:space="preserve"> </w:t>
      </w:r>
      <w:r>
        <w:rPr>
          <w:rFonts w:ascii="Arial" w:hAnsi="Arial" w:cs="Arial"/>
          <w:sz w:val="28"/>
        </w:rPr>
        <w:t xml:space="preserve">Apabila tiada lagi transaksi antara keduanya pada pertengahan tahun 1993 </w:t>
      </w:r>
      <w:r w:rsidR="00857725">
        <w:rPr>
          <w:rFonts w:ascii="Arial" w:hAnsi="Arial" w:cs="Arial"/>
          <w:sz w:val="28"/>
        </w:rPr>
        <w:t>yang</w:t>
      </w:r>
      <w:r>
        <w:rPr>
          <w:rFonts w:ascii="Arial" w:hAnsi="Arial" w:cs="Arial"/>
          <w:sz w:val="28"/>
        </w:rPr>
        <w:t xml:space="preserve"> mana Plaintif tidak lagi </w:t>
      </w:r>
      <w:proofErr w:type="gramStart"/>
      <w:r>
        <w:rPr>
          <w:rFonts w:ascii="Arial" w:hAnsi="Arial" w:cs="Arial"/>
          <w:sz w:val="28"/>
        </w:rPr>
        <w:t>membuat  pembelian</w:t>
      </w:r>
      <w:proofErr w:type="gramEnd"/>
      <w:r>
        <w:rPr>
          <w:rFonts w:ascii="Arial" w:hAnsi="Arial" w:cs="Arial"/>
          <w:sz w:val="28"/>
        </w:rPr>
        <w:t xml:space="preserve"> dan tidak ada lagi penjualan, makanya hubungan kontraktual itu</w:t>
      </w:r>
      <w:r w:rsidR="00A43D1D">
        <w:rPr>
          <w:rFonts w:ascii="Arial" w:hAnsi="Arial" w:cs="Arial"/>
          <w:sz w:val="28"/>
        </w:rPr>
        <w:t xml:space="preserve"> telah </w:t>
      </w:r>
      <w:r>
        <w:rPr>
          <w:rFonts w:ascii="Arial" w:hAnsi="Arial" w:cs="Arial"/>
          <w:sz w:val="28"/>
        </w:rPr>
        <w:t xml:space="preserve">pun berakhir.  </w:t>
      </w:r>
      <w:proofErr w:type="gramStart"/>
      <w:r>
        <w:rPr>
          <w:rFonts w:ascii="Arial" w:hAnsi="Arial" w:cs="Arial"/>
          <w:sz w:val="28"/>
        </w:rPr>
        <w:t>Adalah dapatan mahkamah ini bahawa apa-apa aduan atau ketidakpuasan atau perlanggaran obligasi pihak-pihak di bawah perjanjian tersebut hendaklah dibuat atau dituntut dalam tempoh enam tahun dari tarikh berakhirnya perjanjian ini.</w:t>
      </w:r>
      <w:proofErr w:type="gramEnd"/>
      <w:r>
        <w:rPr>
          <w:rFonts w:ascii="Arial" w:hAnsi="Arial" w:cs="Arial"/>
          <w:sz w:val="28"/>
        </w:rPr>
        <w:t xml:space="preserve"> Tambahan pula, dokumen-dokumen Plaintif sendiri menunjukkan bahawa transaksi terakhi</w:t>
      </w:r>
      <w:r w:rsidR="004F491A">
        <w:rPr>
          <w:rFonts w:ascii="Arial" w:hAnsi="Arial" w:cs="Arial"/>
          <w:sz w:val="28"/>
        </w:rPr>
        <w:t>r yang direkodkan adalah pada 31.12.</w:t>
      </w:r>
      <w:r w:rsidR="001E1D59">
        <w:rPr>
          <w:rFonts w:ascii="Arial" w:hAnsi="Arial" w:cs="Arial"/>
          <w:sz w:val="28"/>
        </w:rPr>
        <w:t>19</w:t>
      </w:r>
      <w:r w:rsidR="004F491A">
        <w:rPr>
          <w:rFonts w:ascii="Arial" w:hAnsi="Arial" w:cs="Arial"/>
          <w:sz w:val="28"/>
        </w:rPr>
        <w:t>92 dan tiada dokumen yang menujukkan tarikh terkemudian dari itu</w:t>
      </w:r>
      <w:r w:rsidR="00985BAA">
        <w:rPr>
          <w:rFonts w:ascii="Arial" w:hAnsi="Arial" w:cs="Arial"/>
          <w:sz w:val="28"/>
        </w:rPr>
        <w:t xml:space="preserve">, </w:t>
      </w:r>
      <w:r w:rsidR="00FF23FA">
        <w:rPr>
          <w:rFonts w:ascii="Arial" w:hAnsi="Arial" w:cs="Arial"/>
          <w:sz w:val="28"/>
        </w:rPr>
        <w:t xml:space="preserve"> yang dalam tempoh enam tahun  ke</w:t>
      </w:r>
      <w:r w:rsidR="001E1D59">
        <w:rPr>
          <w:rFonts w:ascii="Arial" w:hAnsi="Arial" w:cs="Arial"/>
          <w:sz w:val="28"/>
        </w:rPr>
        <w:t xml:space="preserve"> </w:t>
      </w:r>
      <w:r w:rsidR="00FF23FA">
        <w:rPr>
          <w:rFonts w:ascii="Arial" w:hAnsi="Arial" w:cs="Arial"/>
          <w:sz w:val="28"/>
        </w:rPr>
        <w:t>25.8.2000</w:t>
      </w:r>
      <w:r w:rsidR="004F491A">
        <w:rPr>
          <w:rFonts w:ascii="Arial" w:hAnsi="Arial" w:cs="Arial"/>
          <w:sz w:val="28"/>
        </w:rPr>
        <w:t>,</w:t>
      </w:r>
      <w:r w:rsidR="00FF23FA">
        <w:rPr>
          <w:rFonts w:ascii="Arial" w:hAnsi="Arial" w:cs="Arial"/>
          <w:sz w:val="28"/>
        </w:rPr>
        <w:t xml:space="preserve"> m</w:t>
      </w:r>
      <w:r>
        <w:rPr>
          <w:rFonts w:ascii="Arial" w:hAnsi="Arial" w:cs="Arial"/>
          <w:sz w:val="28"/>
        </w:rPr>
        <w:t xml:space="preserve">aka, dengan ini apabila tindakan ini difailkan oleh Plaintif pada </w:t>
      </w:r>
      <w:r>
        <w:rPr>
          <w:rFonts w:ascii="Arial" w:hAnsi="Arial" w:cs="Arial"/>
          <w:sz w:val="28"/>
        </w:rPr>
        <w:lastRenderedPageBreak/>
        <w:t xml:space="preserve">25.8.2000, tindakan Plaintif sememangnya di luar had masa enam tahun yang diperuntukkan oleh seksyen 6 Akta Had Masa 1953. </w:t>
      </w:r>
    </w:p>
    <w:p w:rsidR="008623DF" w:rsidRDefault="008623DF" w:rsidP="001E02A8">
      <w:pPr>
        <w:spacing w:after="0" w:line="360" w:lineRule="auto"/>
        <w:ind w:left="720" w:hanging="720"/>
        <w:jc w:val="both"/>
        <w:rPr>
          <w:rFonts w:ascii="Arial" w:hAnsi="Arial" w:cs="Arial"/>
          <w:sz w:val="28"/>
        </w:rPr>
      </w:pPr>
    </w:p>
    <w:p w:rsidR="00540636" w:rsidRDefault="001E02A8" w:rsidP="001E02A8">
      <w:pPr>
        <w:spacing w:after="0" w:line="360" w:lineRule="auto"/>
        <w:ind w:left="720" w:hanging="720"/>
        <w:jc w:val="both"/>
        <w:rPr>
          <w:rFonts w:ascii="Arial" w:hAnsi="Arial" w:cs="Arial"/>
          <w:sz w:val="28"/>
        </w:rPr>
      </w:pPr>
      <w:r>
        <w:rPr>
          <w:rFonts w:ascii="Arial" w:hAnsi="Arial" w:cs="Arial"/>
          <w:sz w:val="28"/>
        </w:rPr>
        <w:t>[3</w:t>
      </w:r>
      <w:r w:rsidR="001B51CE">
        <w:rPr>
          <w:rFonts w:ascii="Arial" w:hAnsi="Arial" w:cs="Arial"/>
          <w:sz w:val="28"/>
        </w:rPr>
        <w:t>6</w:t>
      </w:r>
      <w:r>
        <w:rPr>
          <w:rFonts w:ascii="Arial" w:hAnsi="Arial" w:cs="Arial"/>
          <w:sz w:val="28"/>
        </w:rPr>
        <w:t>]</w:t>
      </w:r>
      <w:r>
        <w:rPr>
          <w:rFonts w:ascii="Arial" w:hAnsi="Arial" w:cs="Arial"/>
          <w:sz w:val="28"/>
        </w:rPr>
        <w:tab/>
      </w:r>
      <w:r w:rsidR="00540636">
        <w:rPr>
          <w:rFonts w:ascii="Arial" w:hAnsi="Arial" w:cs="Arial"/>
          <w:sz w:val="28"/>
        </w:rPr>
        <w:t>Perlu juga dinyatakan bahawa penentuan isu had masa di dalam kes ini tidak memer</w:t>
      </w:r>
      <w:r w:rsidR="003D5488">
        <w:rPr>
          <w:rFonts w:ascii="Arial" w:hAnsi="Arial" w:cs="Arial"/>
          <w:sz w:val="28"/>
        </w:rPr>
        <w:t xml:space="preserve">lukan pemutusannya dibuat dengan pemanggilan </w:t>
      </w:r>
      <w:r w:rsidR="00985BAA">
        <w:rPr>
          <w:rFonts w:ascii="Arial" w:hAnsi="Arial" w:cs="Arial"/>
          <w:sz w:val="28"/>
        </w:rPr>
        <w:t>saksi-saksi di suatu</w:t>
      </w:r>
      <w:r w:rsidR="00540636">
        <w:rPr>
          <w:rFonts w:ascii="Arial" w:hAnsi="Arial" w:cs="Arial"/>
          <w:sz w:val="28"/>
        </w:rPr>
        <w:t xml:space="preserve"> perbicaraan penuh </w:t>
      </w:r>
      <w:r w:rsidR="003D5488">
        <w:rPr>
          <w:rFonts w:ascii="Arial" w:hAnsi="Arial" w:cs="Arial"/>
          <w:sz w:val="28"/>
        </w:rPr>
        <w:t xml:space="preserve">yang pastinya </w:t>
      </w:r>
      <w:proofErr w:type="gramStart"/>
      <w:r w:rsidR="00FF23FA">
        <w:rPr>
          <w:rFonts w:ascii="Arial" w:hAnsi="Arial" w:cs="Arial"/>
          <w:sz w:val="28"/>
        </w:rPr>
        <w:t>a</w:t>
      </w:r>
      <w:r w:rsidR="003D5488">
        <w:rPr>
          <w:rFonts w:ascii="Arial" w:hAnsi="Arial" w:cs="Arial"/>
          <w:sz w:val="28"/>
        </w:rPr>
        <w:t>kan</w:t>
      </w:r>
      <w:proofErr w:type="gramEnd"/>
      <w:r w:rsidR="003D5488">
        <w:rPr>
          <w:rFonts w:ascii="Arial" w:hAnsi="Arial" w:cs="Arial"/>
          <w:sz w:val="28"/>
        </w:rPr>
        <w:t xml:space="preserve"> melibatkan kos pihak-pihak dan masa berharga mahkamah ini </w:t>
      </w:r>
      <w:r w:rsidR="00FF23FA">
        <w:rPr>
          <w:rFonts w:ascii="Arial" w:hAnsi="Arial" w:cs="Arial"/>
          <w:sz w:val="28"/>
        </w:rPr>
        <w:t>keran</w:t>
      </w:r>
      <w:r w:rsidR="001E1D59">
        <w:rPr>
          <w:rFonts w:ascii="Arial" w:hAnsi="Arial" w:cs="Arial"/>
          <w:sz w:val="28"/>
        </w:rPr>
        <w:t>a melalui pliding-pliding dan a</w:t>
      </w:r>
      <w:r w:rsidR="00FF23FA">
        <w:rPr>
          <w:rFonts w:ascii="Arial" w:hAnsi="Arial" w:cs="Arial"/>
          <w:sz w:val="28"/>
        </w:rPr>
        <w:t>fidavit yang difailkan,</w:t>
      </w:r>
      <w:r w:rsidR="00540636">
        <w:rPr>
          <w:rFonts w:ascii="Arial" w:hAnsi="Arial" w:cs="Arial"/>
          <w:sz w:val="28"/>
        </w:rPr>
        <w:t xml:space="preserve"> isu had masa </w:t>
      </w:r>
      <w:r w:rsidR="003D5488">
        <w:rPr>
          <w:rFonts w:ascii="Arial" w:hAnsi="Arial" w:cs="Arial"/>
          <w:sz w:val="28"/>
        </w:rPr>
        <w:t>sudah boleh ditentukan oleh mahkamah seperti yang t</w:t>
      </w:r>
      <w:r>
        <w:rPr>
          <w:rFonts w:ascii="Arial" w:hAnsi="Arial" w:cs="Arial"/>
          <w:sz w:val="28"/>
        </w:rPr>
        <w:t>elah diputuskan di atas tadi. (</w:t>
      </w:r>
      <w:proofErr w:type="gramStart"/>
      <w:r w:rsidR="00540636">
        <w:rPr>
          <w:rFonts w:ascii="Arial" w:hAnsi="Arial" w:cs="Arial"/>
          <w:sz w:val="28"/>
        </w:rPr>
        <w:t>sila</w:t>
      </w:r>
      <w:proofErr w:type="gramEnd"/>
      <w:r w:rsidR="00540636">
        <w:rPr>
          <w:rFonts w:ascii="Arial" w:hAnsi="Arial" w:cs="Arial"/>
          <w:sz w:val="28"/>
        </w:rPr>
        <w:t xml:space="preserve"> lihat kes </w:t>
      </w:r>
      <w:r w:rsidR="003D5488" w:rsidRPr="00597CF9">
        <w:rPr>
          <w:rFonts w:ascii="Arial" w:hAnsi="Arial" w:cs="Arial"/>
          <w:b/>
          <w:sz w:val="28"/>
        </w:rPr>
        <w:t>Suppuletchemi v Palmco Bina Sdn Bhd [1994] 2 AMR 1191</w:t>
      </w:r>
      <w:r w:rsidR="003D5488">
        <w:rPr>
          <w:rFonts w:ascii="Arial" w:hAnsi="Arial" w:cs="Arial"/>
          <w:sz w:val="28"/>
        </w:rPr>
        <w:t>)</w:t>
      </w:r>
    </w:p>
    <w:p w:rsidR="00FF23FA" w:rsidRDefault="00FF23FA" w:rsidP="001E02A8">
      <w:pPr>
        <w:spacing w:after="0" w:line="360" w:lineRule="auto"/>
        <w:ind w:left="720" w:hanging="720"/>
        <w:jc w:val="both"/>
        <w:rPr>
          <w:rFonts w:ascii="Arial" w:hAnsi="Arial" w:cs="Arial"/>
          <w:sz w:val="28"/>
        </w:rPr>
      </w:pPr>
    </w:p>
    <w:p w:rsidR="003D5488" w:rsidRDefault="003D5488" w:rsidP="00EF7803">
      <w:pPr>
        <w:spacing w:after="0" w:line="360" w:lineRule="auto"/>
        <w:jc w:val="both"/>
        <w:rPr>
          <w:rFonts w:ascii="Arial" w:hAnsi="Arial" w:cs="Arial"/>
          <w:b/>
          <w:sz w:val="28"/>
        </w:rPr>
      </w:pPr>
      <w:r w:rsidRPr="003D5488">
        <w:rPr>
          <w:rFonts w:ascii="Arial" w:hAnsi="Arial" w:cs="Arial"/>
          <w:b/>
          <w:sz w:val="28"/>
        </w:rPr>
        <w:t xml:space="preserve">Isu </w:t>
      </w:r>
      <w:r>
        <w:rPr>
          <w:rFonts w:ascii="Arial" w:hAnsi="Arial" w:cs="Arial"/>
          <w:b/>
          <w:sz w:val="28"/>
        </w:rPr>
        <w:t>amanah</w:t>
      </w:r>
      <w:r w:rsidRPr="003D5488">
        <w:rPr>
          <w:rFonts w:ascii="Arial" w:hAnsi="Arial" w:cs="Arial"/>
          <w:b/>
          <w:sz w:val="28"/>
        </w:rPr>
        <w:t xml:space="preserve"> </w:t>
      </w:r>
      <w:r>
        <w:rPr>
          <w:rFonts w:ascii="Arial" w:hAnsi="Arial" w:cs="Arial"/>
          <w:b/>
          <w:sz w:val="28"/>
        </w:rPr>
        <w:t xml:space="preserve">dan </w:t>
      </w:r>
      <w:r w:rsidRPr="003D5488">
        <w:rPr>
          <w:rFonts w:ascii="Arial" w:hAnsi="Arial" w:cs="Arial"/>
          <w:b/>
          <w:sz w:val="28"/>
        </w:rPr>
        <w:t>tanggungjawab f</w:t>
      </w:r>
      <w:r>
        <w:rPr>
          <w:rFonts w:ascii="Arial" w:hAnsi="Arial" w:cs="Arial"/>
          <w:b/>
          <w:sz w:val="28"/>
        </w:rPr>
        <w:t>idusiari Defendan yang dibangkitkan oleh Plaintif</w:t>
      </w:r>
    </w:p>
    <w:p w:rsidR="003D5488" w:rsidRPr="003D5488" w:rsidRDefault="003D5488" w:rsidP="00EF7803">
      <w:pPr>
        <w:spacing w:after="0" w:line="360" w:lineRule="auto"/>
        <w:jc w:val="both"/>
        <w:rPr>
          <w:rFonts w:ascii="Arial" w:hAnsi="Arial" w:cs="Arial"/>
          <w:b/>
          <w:sz w:val="28"/>
        </w:rPr>
      </w:pPr>
    </w:p>
    <w:p w:rsidR="00EF7803" w:rsidRDefault="007D6BD1" w:rsidP="001E02A8">
      <w:pPr>
        <w:spacing w:after="0" w:line="360" w:lineRule="auto"/>
        <w:ind w:left="720" w:hanging="720"/>
        <w:jc w:val="both"/>
        <w:rPr>
          <w:rFonts w:ascii="Arial" w:hAnsi="Arial" w:cs="Arial"/>
          <w:sz w:val="28"/>
        </w:rPr>
      </w:pPr>
      <w:r>
        <w:rPr>
          <w:rFonts w:ascii="Arial" w:hAnsi="Arial" w:cs="Arial"/>
          <w:sz w:val="28"/>
        </w:rPr>
        <w:t>[37</w:t>
      </w:r>
      <w:r w:rsidR="001E02A8">
        <w:rPr>
          <w:rFonts w:ascii="Arial" w:hAnsi="Arial" w:cs="Arial"/>
          <w:sz w:val="28"/>
        </w:rPr>
        <w:t>]</w:t>
      </w:r>
      <w:r w:rsidR="001E02A8">
        <w:rPr>
          <w:rFonts w:ascii="Arial" w:hAnsi="Arial" w:cs="Arial"/>
          <w:sz w:val="28"/>
        </w:rPr>
        <w:tab/>
      </w:r>
      <w:r w:rsidR="00A43D1D">
        <w:rPr>
          <w:rFonts w:ascii="Arial" w:hAnsi="Arial" w:cs="Arial"/>
          <w:sz w:val="28"/>
        </w:rPr>
        <w:t xml:space="preserve">Peguam </w:t>
      </w:r>
      <w:r w:rsidR="00EF7803">
        <w:rPr>
          <w:rFonts w:ascii="Arial" w:hAnsi="Arial" w:cs="Arial"/>
          <w:sz w:val="28"/>
        </w:rPr>
        <w:t xml:space="preserve">Plaintif di dalam </w:t>
      </w:r>
      <w:r w:rsidR="00A43D1D">
        <w:rPr>
          <w:rFonts w:ascii="Arial" w:hAnsi="Arial" w:cs="Arial"/>
          <w:sz w:val="28"/>
        </w:rPr>
        <w:t>menegaskan</w:t>
      </w:r>
      <w:r w:rsidR="00EF7803">
        <w:rPr>
          <w:rFonts w:ascii="Arial" w:hAnsi="Arial" w:cs="Arial"/>
          <w:sz w:val="28"/>
        </w:rPr>
        <w:t xml:space="preserve"> bahawa tuntutan</w:t>
      </w:r>
      <w:r w:rsidR="00A43D1D">
        <w:rPr>
          <w:rFonts w:ascii="Arial" w:hAnsi="Arial" w:cs="Arial"/>
          <w:sz w:val="28"/>
        </w:rPr>
        <w:t xml:space="preserve"> Plaintif</w:t>
      </w:r>
      <w:r w:rsidR="00EF7803">
        <w:rPr>
          <w:rFonts w:ascii="Arial" w:hAnsi="Arial" w:cs="Arial"/>
          <w:sz w:val="28"/>
        </w:rPr>
        <w:t xml:space="preserve"> tidak dibatasi oleh had masa telah </w:t>
      </w:r>
      <w:r w:rsidR="00362BA0">
        <w:rPr>
          <w:rFonts w:ascii="Arial" w:hAnsi="Arial" w:cs="Arial"/>
          <w:sz w:val="28"/>
        </w:rPr>
        <w:t xml:space="preserve">juga </w:t>
      </w:r>
      <w:r w:rsidR="0025094C">
        <w:rPr>
          <w:rFonts w:ascii="Arial" w:hAnsi="Arial" w:cs="Arial"/>
          <w:sz w:val="28"/>
        </w:rPr>
        <w:t>menghujahkan</w:t>
      </w:r>
      <w:r w:rsidR="00EF7803">
        <w:rPr>
          <w:rFonts w:ascii="Arial" w:hAnsi="Arial" w:cs="Arial"/>
          <w:sz w:val="28"/>
        </w:rPr>
        <w:t xml:space="preserve"> bahawa tuntutannya terhadap Defendan bukan </w:t>
      </w:r>
      <w:r w:rsidR="00362BA0">
        <w:rPr>
          <w:rFonts w:ascii="Arial" w:hAnsi="Arial" w:cs="Arial"/>
          <w:sz w:val="28"/>
        </w:rPr>
        <w:t xml:space="preserve">hanya </w:t>
      </w:r>
      <w:r w:rsidR="00EF7803">
        <w:rPr>
          <w:rFonts w:ascii="Arial" w:hAnsi="Arial" w:cs="Arial"/>
          <w:sz w:val="28"/>
        </w:rPr>
        <w:t>setakat hubungan kontraktual yang timbul atau terbit dari perjanjian usahasama lisan t</w:t>
      </w:r>
      <w:r w:rsidR="0025094C">
        <w:rPr>
          <w:rFonts w:ascii="Arial" w:hAnsi="Arial" w:cs="Arial"/>
          <w:sz w:val="28"/>
        </w:rPr>
        <w:t xml:space="preserve">ersebut tetapi juga </w:t>
      </w:r>
      <w:r w:rsidR="00EF7803">
        <w:rPr>
          <w:rFonts w:ascii="Arial" w:hAnsi="Arial" w:cs="Arial"/>
          <w:sz w:val="28"/>
        </w:rPr>
        <w:t>ada</w:t>
      </w:r>
      <w:r w:rsidR="001E1D59">
        <w:rPr>
          <w:rFonts w:ascii="Arial" w:hAnsi="Arial" w:cs="Arial"/>
          <w:sz w:val="28"/>
        </w:rPr>
        <w:t>lah berdasarkan tugas fidus</w:t>
      </w:r>
      <w:r w:rsidR="00362BA0">
        <w:rPr>
          <w:rFonts w:ascii="Arial" w:hAnsi="Arial" w:cs="Arial"/>
          <w:sz w:val="28"/>
        </w:rPr>
        <w:t>iari dan amanah Defendan di dalam mengendali dan menguruskan Akaun B</w:t>
      </w:r>
      <w:r w:rsidR="00EF7803">
        <w:rPr>
          <w:rFonts w:ascii="Arial" w:hAnsi="Arial" w:cs="Arial"/>
          <w:sz w:val="28"/>
        </w:rPr>
        <w:t>er</w:t>
      </w:r>
      <w:r w:rsidR="00362BA0">
        <w:rPr>
          <w:rFonts w:ascii="Arial" w:hAnsi="Arial" w:cs="Arial"/>
          <w:sz w:val="28"/>
        </w:rPr>
        <w:t>se</w:t>
      </w:r>
      <w:r w:rsidR="00EF7803">
        <w:rPr>
          <w:rFonts w:ascii="Arial" w:hAnsi="Arial" w:cs="Arial"/>
          <w:sz w:val="28"/>
        </w:rPr>
        <w:t>sama</w:t>
      </w:r>
      <w:r w:rsidR="00362BA0">
        <w:rPr>
          <w:rFonts w:ascii="Arial" w:hAnsi="Arial" w:cs="Arial"/>
          <w:sz w:val="28"/>
        </w:rPr>
        <w:t xml:space="preserve"> tersebut. </w:t>
      </w:r>
      <w:r w:rsidR="001E1D59">
        <w:rPr>
          <w:rFonts w:ascii="Arial" w:hAnsi="Arial" w:cs="Arial"/>
          <w:sz w:val="28"/>
        </w:rPr>
        <w:t xml:space="preserve"> </w:t>
      </w:r>
      <w:proofErr w:type="gramStart"/>
      <w:r w:rsidR="00362BA0">
        <w:rPr>
          <w:rFonts w:ascii="Arial" w:hAnsi="Arial" w:cs="Arial"/>
          <w:sz w:val="28"/>
        </w:rPr>
        <w:t xml:space="preserve">Menurut peguam </w:t>
      </w:r>
      <w:r w:rsidR="00985BAA">
        <w:rPr>
          <w:rFonts w:ascii="Arial" w:hAnsi="Arial" w:cs="Arial"/>
          <w:sz w:val="28"/>
        </w:rPr>
        <w:t xml:space="preserve">terpelajar </w:t>
      </w:r>
      <w:r w:rsidR="00362BA0">
        <w:rPr>
          <w:rFonts w:ascii="Arial" w:hAnsi="Arial" w:cs="Arial"/>
          <w:sz w:val="28"/>
        </w:rPr>
        <w:t xml:space="preserve">Plaintif lagi apabila Defendan </w:t>
      </w:r>
      <w:r w:rsidR="00EF7803">
        <w:rPr>
          <w:rFonts w:ascii="Arial" w:hAnsi="Arial" w:cs="Arial"/>
          <w:sz w:val="28"/>
        </w:rPr>
        <w:t>gagal mengakaunkan hasil yang diperolehi oleh Defendan daripada penjualan stok</w:t>
      </w:r>
      <w:r w:rsidR="00362BA0">
        <w:rPr>
          <w:rFonts w:ascii="Arial" w:hAnsi="Arial" w:cs="Arial"/>
          <w:sz w:val="28"/>
        </w:rPr>
        <w:t xml:space="preserve"> dengan jujur dan </w:t>
      </w:r>
      <w:r w:rsidR="00362BA0" w:rsidRPr="00362BA0">
        <w:rPr>
          <w:rFonts w:ascii="Arial" w:hAnsi="Arial" w:cs="Arial"/>
          <w:i/>
          <w:sz w:val="28"/>
        </w:rPr>
        <w:t>bona fide</w:t>
      </w:r>
      <w:r w:rsidR="0025094C">
        <w:rPr>
          <w:rFonts w:ascii="Arial" w:hAnsi="Arial" w:cs="Arial"/>
          <w:i/>
          <w:sz w:val="28"/>
        </w:rPr>
        <w:t>,</w:t>
      </w:r>
      <w:r w:rsidR="00362BA0">
        <w:rPr>
          <w:rFonts w:ascii="Arial" w:hAnsi="Arial" w:cs="Arial"/>
          <w:sz w:val="28"/>
        </w:rPr>
        <w:t xml:space="preserve"> m</w:t>
      </w:r>
      <w:r w:rsidR="00EF7803">
        <w:rPr>
          <w:rFonts w:ascii="Arial" w:hAnsi="Arial" w:cs="Arial"/>
          <w:sz w:val="28"/>
        </w:rPr>
        <w:t>aka</w:t>
      </w:r>
      <w:r w:rsidR="00362BA0">
        <w:rPr>
          <w:rFonts w:ascii="Arial" w:hAnsi="Arial" w:cs="Arial"/>
          <w:sz w:val="28"/>
        </w:rPr>
        <w:t xml:space="preserve"> terdapat pemecahan tugas fidusiari dan amanah</w:t>
      </w:r>
      <w:r w:rsidR="00562149">
        <w:rPr>
          <w:rFonts w:ascii="Arial" w:hAnsi="Arial" w:cs="Arial"/>
          <w:sz w:val="28"/>
        </w:rPr>
        <w:t xml:space="preserve"> di pihak </w:t>
      </w:r>
      <w:r w:rsidR="0025094C">
        <w:rPr>
          <w:rFonts w:ascii="Arial" w:hAnsi="Arial" w:cs="Arial"/>
          <w:sz w:val="28"/>
        </w:rPr>
        <w:t>Defendan.</w:t>
      </w:r>
      <w:proofErr w:type="gramEnd"/>
      <w:r w:rsidR="0025094C">
        <w:rPr>
          <w:rFonts w:ascii="Arial" w:hAnsi="Arial" w:cs="Arial"/>
          <w:sz w:val="28"/>
        </w:rPr>
        <w:t xml:space="preserve"> </w:t>
      </w:r>
      <w:r w:rsidR="00362BA0">
        <w:rPr>
          <w:rFonts w:ascii="Arial" w:hAnsi="Arial" w:cs="Arial"/>
          <w:sz w:val="28"/>
        </w:rPr>
        <w:t xml:space="preserve"> </w:t>
      </w:r>
      <w:r w:rsidR="0025094C">
        <w:rPr>
          <w:rFonts w:ascii="Arial" w:hAnsi="Arial" w:cs="Arial"/>
          <w:sz w:val="28"/>
        </w:rPr>
        <w:t>P</w:t>
      </w:r>
      <w:r w:rsidR="00EF7803">
        <w:rPr>
          <w:rFonts w:ascii="Arial" w:hAnsi="Arial" w:cs="Arial"/>
          <w:sz w:val="28"/>
        </w:rPr>
        <w:t>eguam Plaintif telah bersandar kepada pengamanahan yang timbul dari Akaun Ber</w:t>
      </w:r>
      <w:r w:rsidR="00362BA0">
        <w:rPr>
          <w:rFonts w:ascii="Arial" w:hAnsi="Arial" w:cs="Arial"/>
          <w:sz w:val="28"/>
        </w:rPr>
        <w:t>se</w:t>
      </w:r>
      <w:r w:rsidR="00EF7803">
        <w:rPr>
          <w:rFonts w:ascii="Arial" w:hAnsi="Arial" w:cs="Arial"/>
          <w:sz w:val="28"/>
        </w:rPr>
        <w:t xml:space="preserve">sama </w:t>
      </w:r>
      <w:r w:rsidR="00362BA0">
        <w:rPr>
          <w:rFonts w:ascii="Arial" w:hAnsi="Arial" w:cs="Arial"/>
          <w:sz w:val="28"/>
        </w:rPr>
        <w:t>dan</w:t>
      </w:r>
      <w:r w:rsidR="00562149">
        <w:rPr>
          <w:rFonts w:ascii="Arial" w:hAnsi="Arial" w:cs="Arial"/>
          <w:sz w:val="28"/>
        </w:rPr>
        <w:t xml:space="preserve"> </w:t>
      </w:r>
      <w:r w:rsidR="0025094C">
        <w:rPr>
          <w:rFonts w:ascii="Arial" w:hAnsi="Arial" w:cs="Arial"/>
          <w:sz w:val="28"/>
        </w:rPr>
        <w:t>t</w:t>
      </w:r>
      <w:r w:rsidR="00362BA0">
        <w:rPr>
          <w:rFonts w:ascii="Arial" w:hAnsi="Arial" w:cs="Arial"/>
          <w:sz w:val="28"/>
        </w:rPr>
        <w:t>elah menghujahkan bahawa s</w:t>
      </w:r>
      <w:r w:rsidR="00EF7803">
        <w:rPr>
          <w:rFonts w:ascii="Arial" w:hAnsi="Arial" w:cs="Arial"/>
          <w:sz w:val="28"/>
        </w:rPr>
        <w:t>eksyen 2</w:t>
      </w:r>
      <w:r w:rsidR="00985BAA">
        <w:rPr>
          <w:rFonts w:ascii="Arial" w:hAnsi="Arial" w:cs="Arial"/>
          <w:sz w:val="28"/>
        </w:rPr>
        <w:t>2</w:t>
      </w:r>
      <w:r w:rsidR="00EF7803">
        <w:rPr>
          <w:rFonts w:ascii="Arial" w:hAnsi="Arial" w:cs="Arial"/>
          <w:sz w:val="28"/>
        </w:rPr>
        <w:t xml:space="preserve"> Akta </w:t>
      </w:r>
      <w:r w:rsidR="00EF7803">
        <w:rPr>
          <w:rFonts w:ascii="Arial" w:hAnsi="Arial" w:cs="Arial"/>
          <w:sz w:val="28"/>
        </w:rPr>
        <w:lastRenderedPageBreak/>
        <w:t>Had Masa</w:t>
      </w:r>
      <w:r w:rsidR="0070168F">
        <w:rPr>
          <w:rFonts w:ascii="Arial" w:hAnsi="Arial" w:cs="Arial"/>
          <w:sz w:val="28"/>
        </w:rPr>
        <w:t xml:space="preserve"> </w:t>
      </w:r>
      <w:r w:rsidR="00362BA0">
        <w:rPr>
          <w:rFonts w:ascii="Arial" w:hAnsi="Arial" w:cs="Arial"/>
          <w:sz w:val="28"/>
        </w:rPr>
        <w:t xml:space="preserve">1953 </w:t>
      </w:r>
      <w:r w:rsidR="00EF7803">
        <w:rPr>
          <w:rFonts w:ascii="Arial" w:hAnsi="Arial" w:cs="Arial"/>
          <w:sz w:val="28"/>
        </w:rPr>
        <w:t xml:space="preserve"> terpakai di mana tiada batasan masa terhadap kes-kes </w:t>
      </w:r>
      <w:r w:rsidR="00362BA0">
        <w:rPr>
          <w:rFonts w:ascii="Arial" w:hAnsi="Arial" w:cs="Arial"/>
          <w:sz w:val="28"/>
        </w:rPr>
        <w:t>berasaskan peng</w:t>
      </w:r>
      <w:r w:rsidR="00EF7803">
        <w:rPr>
          <w:rFonts w:ascii="Arial" w:hAnsi="Arial" w:cs="Arial"/>
          <w:sz w:val="28"/>
        </w:rPr>
        <w:t>amanah</w:t>
      </w:r>
      <w:r w:rsidR="00362BA0">
        <w:rPr>
          <w:rFonts w:ascii="Arial" w:hAnsi="Arial" w:cs="Arial"/>
          <w:sz w:val="28"/>
        </w:rPr>
        <w:t>an atau amanah.</w:t>
      </w:r>
    </w:p>
    <w:p w:rsidR="00EF7803" w:rsidRDefault="00EF7803" w:rsidP="00EF7803">
      <w:pPr>
        <w:spacing w:after="0" w:line="360" w:lineRule="auto"/>
        <w:jc w:val="both"/>
        <w:rPr>
          <w:rFonts w:ascii="Arial" w:hAnsi="Arial" w:cs="Arial"/>
          <w:sz w:val="28"/>
        </w:rPr>
      </w:pPr>
    </w:p>
    <w:p w:rsidR="00EF7803" w:rsidRDefault="007D6BD1" w:rsidP="00562149">
      <w:pPr>
        <w:spacing w:after="0" w:line="360" w:lineRule="auto"/>
        <w:ind w:left="720" w:hanging="720"/>
        <w:jc w:val="both"/>
        <w:rPr>
          <w:rFonts w:ascii="Arial" w:hAnsi="Arial" w:cs="Arial"/>
          <w:sz w:val="28"/>
        </w:rPr>
      </w:pPr>
      <w:r>
        <w:rPr>
          <w:rFonts w:ascii="Arial" w:hAnsi="Arial" w:cs="Arial"/>
          <w:sz w:val="28"/>
        </w:rPr>
        <w:t>[38</w:t>
      </w:r>
      <w:r w:rsidR="00562149">
        <w:rPr>
          <w:rFonts w:ascii="Arial" w:hAnsi="Arial" w:cs="Arial"/>
          <w:sz w:val="28"/>
        </w:rPr>
        <w:t>]</w:t>
      </w:r>
      <w:r w:rsidR="00562149">
        <w:rPr>
          <w:rFonts w:ascii="Arial" w:hAnsi="Arial" w:cs="Arial"/>
          <w:sz w:val="28"/>
        </w:rPr>
        <w:tab/>
      </w:r>
      <w:r w:rsidR="0025094C">
        <w:rPr>
          <w:rFonts w:ascii="Arial" w:hAnsi="Arial" w:cs="Arial"/>
          <w:sz w:val="28"/>
        </w:rPr>
        <w:t xml:space="preserve">Di sebaliknya, </w:t>
      </w:r>
      <w:r w:rsidR="000648FE">
        <w:rPr>
          <w:rFonts w:ascii="Arial" w:hAnsi="Arial" w:cs="Arial"/>
          <w:sz w:val="28"/>
        </w:rPr>
        <w:t xml:space="preserve">Peguam </w:t>
      </w:r>
      <w:r w:rsidR="00985BAA">
        <w:rPr>
          <w:rFonts w:ascii="Arial" w:hAnsi="Arial" w:cs="Arial"/>
          <w:sz w:val="28"/>
        </w:rPr>
        <w:t xml:space="preserve">terpelajar </w:t>
      </w:r>
      <w:r w:rsidR="00EF7803">
        <w:rPr>
          <w:rFonts w:ascii="Arial" w:hAnsi="Arial" w:cs="Arial"/>
          <w:sz w:val="28"/>
        </w:rPr>
        <w:t xml:space="preserve">Defendan telah berhujah balas bahawa </w:t>
      </w:r>
      <w:r w:rsidR="000648FE">
        <w:rPr>
          <w:rFonts w:ascii="Arial" w:hAnsi="Arial" w:cs="Arial"/>
          <w:sz w:val="28"/>
        </w:rPr>
        <w:t xml:space="preserve">di </w:t>
      </w:r>
      <w:r w:rsidR="00EF7803">
        <w:rPr>
          <w:rFonts w:ascii="Arial" w:hAnsi="Arial" w:cs="Arial"/>
          <w:sz w:val="28"/>
        </w:rPr>
        <w:t xml:space="preserve">dalam Penyata Tuntutan Plaintif </w:t>
      </w:r>
      <w:r w:rsidR="000648FE">
        <w:rPr>
          <w:rFonts w:ascii="Arial" w:hAnsi="Arial" w:cs="Arial"/>
          <w:sz w:val="28"/>
        </w:rPr>
        <w:t xml:space="preserve">tidak langsung </w:t>
      </w:r>
      <w:r w:rsidR="00EF7803">
        <w:rPr>
          <w:rFonts w:ascii="Arial" w:hAnsi="Arial" w:cs="Arial"/>
          <w:sz w:val="28"/>
        </w:rPr>
        <w:t>memplidkan bahawa Akaun Ber</w:t>
      </w:r>
      <w:r w:rsidR="000648FE">
        <w:rPr>
          <w:rFonts w:ascii="Arial" w:hAnsi="Arial" w:cs="Arial"/>
          <w:sz w:val="28"/>
        </w:rPr>
        <w:t>se</w:t>
      </w:r>
      <w:r w:rsidR="00EF7803">
        <w:rPr>
          <w:rFonts w:ascii="Arial" w:hAnsi="Arial" w:cs="Arial"/>
          <w:sz w:val="28"/>
        </w:rPr>
        <w:t xml:space="preserve">sama itu adalah akaun amanah.  </w:t>
      </w:r>
      <w:proofErr w:type="gramStart"/>
      <w:r w:rsidR="00EF7803">
        <w:rPr>
          <w:rFonts w:ascii="Arial" w:hAnsi="Arial" w:cs="Arial"/>
          <w:sz w:val="28"/>
        </w:rPr>
        <w:t xml:space="preserve">Menurut Peguam Defendan </w:t>
      </w:r>
      <w:r w:rsidR="000648FE">
        <w:rPr>
          <w:rFonts w:ascii="Arial" w:hAnsi="Arial" w:cs="Arial"/>
          <w:sz w:val="28"/>
        </w:rPr>
        <w:t xml:space="preserve">lagi, </w:t>
      </w:r>
      <w:r w:rsidR="00EF7803">
        <w:rPr>
          <w:rFonts w:ascii="Arial" w:hAnsi="Arial" w:cs="Arial"/>
          <w:sz w:val="28"/>
        </w:rPr>
        <w:t xml:space="preserve">perkara mengenai akaun amanah ini hanya </w:t>
      </w:r>
      <w:r w:rsidR="000648FE">
        <w:rPr>
          <w:rFonts w:ascii="Arial" w:hAnsi="Arial" w:cs="Arial"/>
          <w:sz w:val="28"/>
        </w:rPr>
        <w:t xml:space="preserve">telah </w:t>
      </w:r>
      <w:r w:rsidR="00EF7803">
        <w:rPr>
          <w:rFonts w:ascii="Arial" w:hAnsi="Arial" w:cs="Arial"/>
          <w:sz w:val="28"/>
        </w:rPr>
        <w:t xml:space="preserve">ditimbulkan </w:t>
      </w:r>
      <w:r w:rsidR="000648FE">
        <w:rPr>
          <w:rFonts w:ascii="Arial" w:hAnsi="Arial" w:cs="Arial"/>
          <w:sz w:val="28"/>
        </w:rPr>
        <w:t xml:space="preserve">oleh Plaintif </w:t>
      </w:r>
      <w:r w:rsidR="00EF7803">
        <w:rPr>
          <w:rFonts w:ascii="Arial" w:hAnsi="Arial" w:cs="Arial"/>
          <w:sz w:val="28"/>
        </w:rPr>
        <w:t xml:space="preserve">di dalam penghujahan bertulis </w:t>
      </w:r>
      <w:r w:rsidR="003523E4">
        <w:rPr>
          <w:rFonts w:ascii="Arial" w:hAnsi="Arial" w:cs="Arial"/>
          <w:sz w:val="28"/>
        </w:rPr>
        <w:t>peguamnya</w:t>
      </w:r>
      <w:r w:rsidR="000648FE">
        <w:rPr>
          <w:rFonts w:ascii="Arial" w:hAnsi="Arial" w:cs="Arial"/>
          <w:sz w:val="28"/>
        </w:rPr>
        <w:t>.</w:t>
      </w:r>
      <w:proofErr w:type="gramEnd"/>
      <w:r w:rsidR="00EF7803">
        <w:rPr>
          <w:rFonts w:ascii="Arial" w:hAnsi="Arial" w:cs="Arial"/>
          <w:sz w:val="28"/>
        </w:rPr>
        <w:t xml:space="preserve"> </w:t>
      </w:r>
      <w:proofErr w:type="gramStart"/>
      <w:r w:rsidR="00EF7803">
        <w:rPr>
          <w:rFonts w:ascii="Arial" w:hAnsi="Arial" w:cs="Arial"/>
          <w:sz w:val="28"/>
        </w:rPr>
        <w:t xml:space="preserve">Di samping itu Defendan menafikan </w:t>
      </w:r>
      <w:r w:rsidR="000648FE">
        <w:rPr>
          <w:rFonts w:ascii="Arial" w:hAnsi="Arial" w:cs="Arial"/>
          <w:sz w:val="28"/>
        </w:rPr>
        <w:t xml:space="preserve">dengan keras </w:t>
      </w:r>
      <w:r w:rsidR="00EF7803">
        <w:rPr>
          <w:rFonts w:ascii="Arial" w:hAnsi="Arial" w:cs="Arial"/>
          <w:sz w:val="28"/>
        </w:rPr>
        <w:t>bahawa Akaun Ber</w:t>
      </w:r>
      <w:r w:rsidR="000648FE">
        <w:rPr>
          <w:rFonts w:ascii="Arial" w:hAnsi="Arial" w:cs="Arial"/>
          <w:sz w:val="28"/>
        </w:rPr>
        <w:t>se</w:t>
      </w:r>
      <w:r w:rsidR="003523E4">
        <w:rPr>
          <w:rFonts w:ascii="Arial" w:hAnsi="Arial" w:cs="Arial"/>
          <w:sz w:val="28"/>
        </w:rPr>
        <w:t>sama tersebut adalah</w:t>
      </w:r>
      <w:r w:rsidR="00EF7803">
        <w:rPr>
          <w:rFonts w:ascii="Arial" w:hAnsi="Arial" w:cs="Arial"/>
          <w:sz w:val="28"/>
        </w:rPr>
        <w:t xml:space="preserve"> akaun amanah </w:t>
      </w:r>
      <w:r w:rsidR="000648FE">
        <w:rPr>
          <w:rFonts w:ascii="Arial" w:hAnsi="Arial" w:cs="Arial"/>
          <w:sz w:val="28"/>
        </w:rPr>
        <w:t>seperti yang ditimbulkan peguam Plaintif tetapi merupakan Akaun B</w:t>
      </w:r>
      <w:r w:rsidR="00EF7803">
        <w:rPr>
          <w:rFonts w:ascii="Arial" w:hAnsi="Arial" w:cs="Arial"/>
          <w:sz w:val="28"/>
        </w:rPr>
        <w:t>er</w:t>
      </w:r>
      <w:r w:rsidR="002C0222">
        <w:rPr>
          <w:rFonts w:ascii="Arial" w:hAnsi="Arial" w:cs="Arial"/>
          <w:sz w:val="28"/>
        </w:rPr>
        <w:t xml:space="preserve">sesama yang dibuka bagi </w:t>
      </w:r>
      <w:r w:rsidR="0036169E">
        <w:rPr>
          <w:rFonts w:ascii="Arial" w:hAnsi="Arial" w:cs="Arial"/>
          <w:sz w:val="28"/>
        </w:rPr>
        <w:t xml:space="preserve">tujuan perakaunan </w:t>
      </w:r>
      <w:r w:rsidR="00EF7803">
        <w:rPr>
          <w:rFonts w:ascii="Arial" w:hAnsi="Arial" w:cs="Arial"/>
          <w:sz w:val="28"/>
        </w:rPr>
        <w:t>hasil</w:t>
      </w:r>
      <w:r w:rsidR="000648FE">
        <w:rPr>
          <w:rFonts w:ascii="Arial" w:hAnsi="Arial" w:cs="Arial"/>
          <w:sz w:val="28"/>
        </w:rPr>
        <w:t xml:space="preserve"> jualan daripada stok tersebut.</w:t>
      </w:r>
      <w:proofErr w:type="gramEnd"/>
      <w:r w:rsidR="000648FE">
        <w:rPr>
          <w:rFonts w:ascii="Arial" w:hAnsi="Arial" w:cs="Arial"/>
          <w:sz w:val="28"/>
        </w:rPr>
        <w:t xml:space="preserve"> </w:t>
      </w:r>
      <w:r w:rsidR="001E1D59">
        <w:rPr>
          <w:rFonts w:ascii="Arial" w:hAnsi="Arial" w:cs="Arial"/>
          <w:sz w:val="28"/>
        </w:rPr>
        <w:t xml:space="preserve"> </w:t>
      </w:r>
      <w:r w:rsidR="000648FE">
        <w:rPr>
          <w:rFonts w:ascii="Arial" w:hAnsi="Arial" w:cs="Arial"/>
          <w:sz w:val="28"/>
        </w:rPr>
        <w:t>Menurut Defendan, A</w:t>
      </w:r>
      <w:r w:rsidR="00EF7803">
        <w:rPr>
          <w:rFonts w:ascii="Arial" w:hAnsi="Arial" w:cs="Arial"/>
          <w:sz w:val="28"/>
        </w:rPr>
        <w:t>kaun Ber</w:t>
      </w:r>
      <w:r w:rsidR="000648FE">
        <w:rPr>
          <w:rFonts w:ascii="Arial" w:hAnsi="Arial" w:cs="Arial"/>
          <w:sz w:val="28"/>
        </w:rPr>
        <w:t>se</w:t>
      </w:r>
      <w:r w:rsidR="00EF7803">
        <w:rPr>
          <w:rFonts w:ascii="Arial" w:hAnsi="Arial" w:cs="Arial"/>
          <w:sz w:val="28"/>
        </w:rPr>
        <w:t>sama</w:t>
      </w:r>
      <w:r w:rsidR="000648FE">
        <w:rPr>
          <w:rFonts w:ascii="Arial" w:hAnsi="Arial" w:cs="Arial"/>
          <w:sz w:val="28"/>
        </w:rPr>
        <w:t xml:space="preserve"> tersebut </w:t>
      </w:r>
      <w:r w:rsidR="00EF7803">
        <w:rPr>
          <w:rFonts w:ascii="Arial" w:hAnsi="Arial" w:cs="Arial"/>
          <w:sz w:val="28"/>
        </w:rPr>
        <w:t>bukanlah diken</w:t>
      </w:r>
      <w:r w:rsidR="000648FE">
        <w:rPr>
          <w:rFonts w:ascii="Arial" w:hAnsi="Arial" w:cs="Arial"/>
          <w:sz w:val="28"/>
        </w:rPr>
        <w:t>d</w:t>
      </w:r>
      <w:r w:rsidR="00EF7803">
        <w:rPr>
          <w:rFonts w:ascii="Arial" w:hAnsi="Arial" w:cs="Arial"/>
          <w:sz w:val="28"/>
        </w:rPr>
        <w:t>al</w:t>
      </w:r>
      <w:r w:rsidR="0036169E">
        <w:rPr>
          <w:rFonts w:ascii="Arial" w:hAnsi="Arial" w:cs="Arial"/>
          <w:sz w:val="28"/>
        </w:rPr>
        <w:t>i atau dikawal</w:t>
      </w:r>
      <w:r w:rsidR="000648FE">
        <w:rPr>
          <w:rFonts w:ascii="Arial" w:hAnsi="Arial" w:cs="Arial"/>
          <w:sz w:val="28"/>
        </w:rPr>
        <w:t xml:space="preserve"> sepenuhnya</w:t>
      </w:r>
      <w:r w:rsidR="003523E4">
        <w:rPr>
          <w:rFonts w:ascii="Arial" w:hAnsi="Arial" w:cs="Arial"/>
          <w:sz w:val="28"/>
        </w:rPr>
        <w:t xml:space="preserve"> dan secara </w:t>
      </w:r>
      <w:r w:rsidR="0070168F">
        <w:rPr>
          <w:rFonts w:ascii="Arial" w:hAnsi="Arial" w:cs="Arial"/>
          <w:i/>
          <w:sz w:val="28"/>
        </w:rPr>
        <w:t>sole control</w:t>
      </w:r>
      <w:r w:rsidR="000648FE">
        <w:rPr>
          <w:rFonts w:ascii="Arial" w:hAnsi="Arial" w:cs="Arial"/>
          <w:sz w:val="28"/>
        </w:rPr>
        <w:t xml:space="preserve"> oleh Defendan untuk men</w:t>
      </w:r>
      <w:r w:rsidR="001E1D59">
        <w:rPr>
          <w:rFonts w:ascii="Arial" w:hAnsi="Arial" w:cs="Arial"/>
          <w:sz w:val="28"/>
        </w:rPr>
        <w:t>imbulkan tanggungjawab fidus</w:t>
      </w:r>
      <w:r w:rsidR="003523E4">
        <w:rPr>
          <w:rFonts w:ascii="Arial" w:hAnsi="Arial" w:cs="Arial"/>
          <w:sz w:val="28"/>
        </w:rPr>
        <w:t>iari</w:t>
      </w:r>
      <w:r w:rsidR="0070168F">
        <w:rPr>
          <w:rFonts w:ascii="Arial" w:hAnsi="Arial" w:cs="Arial"/>
          <w:sz w:val="28"/>
        </w:rPr>
        <w:t xml:space="preserve"> dan amanah </w:t>
      </w:r>
      <w:r w:rsidR="000648FE">
        <w:rPr>
          <w:rFonts w:ascii="Arial" w:hAnsi="Arial" w:cs="Arial"/>
          <w:sz w:val="28"/>
        </w:rPr>
        <w:t>di pihak</w:t>
      </w:r>
      <w:r w:rsidR="00EF7803">
        <w:rPr>
          <w:rFonts w:ascii="Arial" w:hAnsi="Arial" w:cs="Arial"/>
          <w:sz w:val="28"/>
        </w:rPr>
        <w:t xml:space="preserve"> </w:t>
      </w:r>
      <w:r w:rsidR="000648FE">
        <w:rPr>
          <w:rFonts w:ascii="Arial" w:hAnsi="Arial" w:cs="Arial"/>
          <w:sz w:val="28"/>
        </w:rPr>
        <w:t>Defendan</w:t>
      </w:r>
      <w:r w:rsidR="003523E4">
        <w:rPr>
          <w:rFonts w:ascii="Arial" w:hAnsi="Arial" w:cs="Arial"/>
          <w:sz w:val="28"/>
        </w:rPr>
        <w:t xml:space="preserve">. Adalah ditegaskan bagi pihak Defendan bahawa Akaun Bersesama tersebut </w:t>
      </w:r>
      <w:proofErr w:type="gramStart"/>
      <w:r w:rsidR="003523E4">
        <w:rPr>
          <w:rFonts w:ascii="Arial" w:hAnsi="Arial" w:cs="Arial"/>
          <w:sz w:val="28"/>
        </w:rPr>
        <w:t>ia</w:t>
      </w:r>
      <w:proofErr w:type="gramEnd"/>
      <w:r w:rsidR="003523E4">
        <w:rPr>
          <w:rFonts w:ascii="Arial" w:hAnsi="Arial" w:cs="Arial"/>
          <w:sz w:val="28"/>
        </w:rPr>
        <w:t xml:space="preserve"> adalah dikendali</w:t>
      </w:r>
      <w:r w:rsidR="00EF7803">
        <w:rPr>
          <w:rFonts w:ascii="Arial" w:hAnsi="Arial" w:cs="Arial"/>
          <w:sz w:val="28"/>
        </w:rPr>
        <w:t xml:space="preserve"> </w:t>
      </w:r>
      <w:r w:rsidR="003523E4">
        <w:rPr>
          <w:rFonts w:ascii="Arial" w:hAnsi="Arial" w:cs="Arial"/>
          <w:sz w:val="28"/>
        </w:rPr>
        <w:t xml:space="preserve">dan diuruskan </w:t>
      </w:r>
      <w:r w:rsidR="00EF7803">
        <w:rPr>
          <w:rFonts w:ascii="Arial" w:hAnsi="Arial" w:cs="Arial"/>
          <w:sz w:val="28"/>
        </w:rPr>
        <w:t>bersama-</w:t>
      </w:r>
      <w:r w:rsidR="000648FE">
        <w:rPr>
          <w:rFonts w:ascii="Arial" w:hAnsi="Arial" w:cs="Arial"/>
          <w:sz w:val="28"/>
        </w:rPr>
        <w:t xml:space="preserve">sama oleh Plaintif dan Defendan. Malahan </w:t>
      </w:r>
      <w:r w:rsidR="003523E4">
        <w:rPr>
          <w:rFonts w:ascii="Arial" w:hAnsi="Arial" w:cs="Arial"/>
          <w:sz w:val="28"/>
        </w:rPr>
        <w:t xml:space="preserve">menurut Defendan lagi </w:t>
      </w:r>
      <w:r w:rsidR="000648FE">
        <w:rPr>
          <w:rFonts w:ascii="Arial" w:hAnsi="Arial" w:cs="Arial"/>
          <w:sz w:val="28"/>
        </w:rPr>
        <w:t>untuk operasi A</w:t>
      </w:r>
      <w:r w:rsidR="00EF7803">
        <w:rPr>
          <w:rFonts w:ascii="Arial" w:hAnsi="Arial" w:cs="Arial"/>
          <w:sz w:val="28"/>
        </w:rPr>
        <w:t xml:space="preserve">kaun </w:t>
      </w:r>
      <w:r w:rsidR="003523E4">
        <w:rPr>
          <w:rFonts w:ascii="Arial" w:hAnsi="Arial" w:cs="Arial"/>
          <w:sz w:val="28"/>
        </w:rPr>
        <w:t xml:space="preserve">Bersesama tersebut </w:t>
      </w:r>
      <w:r w:rsidR="000648FE">
        <w:rPr>
          <w:rFonts w:ascii="Arial" w:hAnsi="Arial" w:cs="Arial"/>
          <w:sz w:val="28"/>
        </w:rPr>
        <w:t>Plaintif telah menempatkan empat</w:t>
      </w:r>
      <w:r w:rsidR="00EF7803">
        <w:rPr>
          <w:rFonts w:ascii="Arial" w:hAnsi="Arial" w:cs="Arial"/>
          <w:sz w:val="28"/>
        </w:rPr>
        <w:t xml:space="preserve"> </w:t>
      </w:r>
      <w:r w:rsidR="000648FE">
        <w:rPr>
          <w:rFonts w:ascii="Arial" w:hAnsi="Arial" w:cs="Arial"/>
          <w:sz w:val="28"/>
        </w:rPr>
        <w:t>(</w:t>
      </w:r>
      <w:r w:rsidR="00EF7803">
        <w:rPr>
          <w:rFonts w:ascii="Arial" w:hAnsi="Arial" w:cs="Arial"/>
          <w:sz w:val="28"/>
        </w:rPr>
        <w:t>4</w:t>
      </w:r>
      <w:r w:rsidR="000648FE">
        <w:rPr>
          <w:rFonts w:ascii="Arial" w:hAnsi="Arial" w:cs="Arial"/>
          <w:sz w:val="28"/>
        </w:rPr>
        <w:t xml:space="preserve">) </w:t>
      </w:r>
      <w:r w:rsidR="00EF7803">
        <w:rPr>
          <w:rFonts w:ascii="Arial" w:hAnsi="Arial" w:cs="Arial"/>
          <w:sz w:val="28"/>
        </w:rPr>
        <w:t>orang peker</w:t>
      </w:r>
      <w:r w:rsidR="003523E4">
        <w:rPr>
          <w:rFonts w:ascii="Arial" w:hAnsi="Arial" w:cs="Arial"/>
          <w:sz w:val="28"/>
        </w:rPr>
        <w:t>ja</w:t>
      </w:r>
      <w:r w:rsidR="003616EB" w:rsidRPr="003616EB">
        <w:rPr>
          <w:rFonts w:ascii="Arial" w:hAnsi="Arial" w:cs="Arial"/>
          <w:sz w:val="28"/>
        </w:rPr>
        <w:t xml:space="preserve"> </w:t>
      </w:r>
      <w:r w:rsidR="003616EB">
        <w:rPr>
          <w:rFonts w:ascii="Arial" w:hAnsi="Arial" w:cs="Arial"/>
          <w:sz w:val="28"/>
        </w:rPr>
        <w:t xml:space="preserve">bernama Rajmah Shaari dan Faridah Ayob (Bahagian akaun), Zakaria Yusof (Bahagian Penghantaran) dan Mary Verghese (Bahagian Journal) </w:t>
      </w:r>
      <w:r w:rsidR="0036169E">
        <w:rPr>
          <w:rFonts w:ascii="Arial" w:hAnsi="Arial" w:cs="Arial"/>
          <w:sz w:val="28"/>
        </w:rPr>
        <w:t xml:space="preserve">di tempat </w:t>
      </w:r>
      <w:r w:rsidR="000648FE">
        <w:rPr>
          <w:rFonts w:ascii="Arial" w:hAnsi="Arial" w:cs="Arial"/>
          <w:sz w:val="28"/>
        </w:rPr>
        <w:t xml:space="preserve">Defendan. </w:t>
      </w:r>
      <w:r w:rsidR="003616EB">
        <w:rPr>
          <w:rFonts w:ascii="Arial" w:hAnsi="Arial" w:cs="Arial"/>
          <w:sz w:val="28"/>
        </w:rPr>
        <w:t xml:space="preserve"> </w:t>
      </w:r>
      <w:proofErr w:type="gramStart"/>
      <w:r w:rsidR="003523E4">
        <w:rPr>
          <w:rFonts w:ascii="Arial" w:hAnsi="Arial" w:cs="Arial"/>
          <w:sz w:val="28"/>
        </w:rPr>
        <w:t>Seterusn</w:t>
      </w:r>
      <w:r w:rsidR="003616EB">
        <w:rPr>
          <w:rFonts w:ascii="Arial" w:hAnsi="Arial" w:cs="Arial"/>
          <w:sz w:val="28"/>
        </w:rPr>
        <w:t>ya menurut Defendan</w:t>
      </w:r>
      <w:r w:rsidR="003523E4">
        <w:rPr>
          <w:rFonts w:ascii="Arial" w:hAnsi="Arial" w:cs="Arial"/>
          <w:sz w:val="28"/>
        </w:rPr>
        <w:t xml:space="preserve"> lagi, adalah merupakan prasyarat perjanjian tersebut bahawa </w:t>
      </w:r>
      <w:r w:rsidR="00E06B84">
        <w:rPr>
          <w:rFonts w:ascii="Arial" w:hAnsi="Arial" w:cs="Arial"/>
          <w:sz w:val="28"/>
        </w:rPr>
        <w:t>laporan</w:t>
      </w:r>
      <w:r w:rsidR="003523E4">
        <w:rPr>
          <w:rFonts w:ascii="Arial" w:hAnsi="Arial" w:cs="Arial"/>
          <w:sz w:val="28"/>
        </w:rPr>
        <w:t xml:space="preserve"> bulanan adalah disediakan bersama-sama bagi segala hasil jualan yang diterima daripada penjualan stok tersebut di mana akaun-akaun adalah diteliti dan di</w:t>
      </w:r>
      <w:r w:rsidR="008179F9">
        <w:rPr>
          <w:rFonts w:ascii="Arial" w:hAnsi="Arial" w:cs="Arial"/>
          <w:sz w:val="28"/>
        </w:rPr>
        <w:t>audit</w:t>
      </w:r>
      <w:r w:rsidR="003523E4">
        <w:rPr>
          <w:rFonts w:ascii="Arial" w:hAnsi="Arial" w:cs="Arial"/>
          <w:sz w:val="28"/>
        </w:rPr>
        <w:t xml:space="preserve"> oleh juru</w:t>
      </w:r>
      <w:r w:rsidR="008179F9">
        <w:rPr>
          <w:rFonts w:ascii="Arial" w:hAnsi="Arial" w:cs="Arial"/>
          <w:sz w:val="28"/>
        </w:rPr>
        <w:t>audit</w:t>
      </w:r>
      <w:r w:rsidR="003523E4">
        <w:rPr>
          <w:rFonts w:ascii="Arial" w:hAnsi="Arial" w:cs="Arial"/>
          <w:sz w:val="28"/>
        </w:rPr>
        <w:t xml:space="preserve"> dan </w:t>
      </w:r>
      <w:r w:rsidR="003523E4">
        <w:rPr>
          <w:rFonts w:ascii="Arial" w:hAnsi="Arial" w:cs="Arial"/>
          <w:sz w:val="28"/>
        </w:rPr>
        <w:lastRenderedPageBreak/>
        <w:t>akauntan Plaintif sendiri.</w:t>
      </w:r>
      <w:proofErr w:type="gramEnd"/>
      <w:r w:rsidR="003523E4">
        <w:rPr>
          <w:rFonts w:ascii="Arial" w:hAnsi="Arial" w:cs="Arial"/>
          <w:sz w:val="28"/>
        </w:rPr>
        <w:t xml:space="preserve"> </w:t>
      </w:r>
      <w:r w:rsidR="003616EB">
        <w:rPr>
          <w:rFonts w:ascii="Arial" w:hAnsi="Arial" w:cs="Arial"/>
          <w:sz w:val="28"/>
        </w:rPr>
        <w:t xml:space="preserve"> </w:t>
      </w:r>
      <w:r w:rsidR="003523E4">
        <w:rPr>
          <w:rFonts w:ascii="Arial" w:hAnsi="Arial" w:cs="Arial"/>
          <w:sz w:val="28"/>
        </w:rPr>
        <w:t>Adalah selanjutnya dihujahkan oleh</w:t>
      </w:r>
      <w:r w:rsidR="0036169E">
        <w:rPr>
          <w:rFonts w:ascii="Arial" w:hAnsi="Arial" w:cs="Arial"/>
          <w:sz w:val="28"/>
        </w:rPr>
        <w:t xml:space="preserve"> peguam Defendan lagi</w:t>
      </w:r>
      <w:r w:rsidR="008623DF">
        <w:rPr>
          <w:rFonts w:ascii="Arial" w:hAnsi="Arial" w:cs="Arial"/>
          <w:sz w:val="28"/>
        </w:rPr>
        <w:t>,</w:t>
      </w:r>
      <w:r w:rsidR="00B300A3">
        <w:rPr>
          <w:rFonts w:ascii="Arial" w:hAnsi="Arial" w:cs="Arial"/>
          <w:sz w:val="28"/>
        </w:rPr>
        <w:t xml:space="preserve"> p</w:t>
      </w:r>
      <w:r w:rsidR="000648FE">
        <w:rPr>
          <w:rFonts w:ascii="Arial" w:hAnsi="Arial" w:cs="Arial"/>
          <w:sz w:val="28"/>
        </w:rPr>
        <w:t>engataa</w:t>
      </w:r>
      <w:r w:rsidR="00EF7803">
        <w:rPr>
          <w:rFonts w:ascii="Arial" w:hAnsi="Arial" w:cs="Arial"/>
          <w:sz w:val="28"/>
        </w:rPr>
        <w:t>n</w:t>
      </w:r>
      <w:r w:rsidR="001E1D59">
        <w:rPr>
          <w:rFonts w:ascii="Arial" w:hAnsi="Arial" w:cs="Arial"/>
          <w:sz w:val="28"/>
        </w:rPr>
        <w:t>-pengataan</w:t>
      </w:r>
      <w:r w:rsidR="00EF7803">
        <w:rPr>
          <w:rFonts w:ascii="Arial" w:hAnsi="Arial" w:cs="Arial"/>
          <w:sz w:val="28"/>
        </w:rPr>
        <w:t xml:space="preserve"> </w:t>
      </w:r>
      <w:r w:rsidR="00B300A3">
        <w:rPr>
          <w:rFonts w:ascii="Arial" w:hAnsi="Arial" w:cs="Arial"/>
          <w:sz w:val="28"/>
        </w:rPr>
        <w:t xml:space="preserve">mengenai penempatan empat pekerja </w:t>
      </w:r>
      <w:r w:rsidR="001E1D59">
        <w:rPr>
          <w:rFonts w:ascii="Arial" w:hAnsi="Arial" w:cs="Arial"/>
          <w:sz w:val="28"/>
        </w:rPr>
        <w:t>Plaintif</w:t>
      </w:r>
      <w:r w:rsidR="003523E4">
        <w:rPr>
          <w:rFonts w:ascii="Arial" w:hAnsi="Arial" w:cs="Arial"/>
          <w:sz w:val="28"/>
        </w:rPr>
        <w:t xml:space="preserve"> </w:t>
      </w:r>
      <w:r w:rsidR="00B300A3">
        <w:rPr>
          <w:rFonts w:ascii="Arial" w:hAnsi="Arial" w:cs="Arial"/>
          <w:sz w:val="28"/>
        </w:rPr>
        <w:t>dan</w:t>
      </w:r>
      <w:r w:rsidR="00FF23FA">
        <w:rPr>
          <w:rFonts w:ascii="Arial" w:hAnsi="Arial" w:cs="Arial"/>
          <w:sz w:val="28"/>
        </w:rPr>
        <w:t xml:space="preserve"> akaun-akaun di</w:t>
      </w:r>
      <w:r w:rsidR="008179F9">
        <w:rPr>
          <w:rFonts w:ascii="Arial" w:hAnsi="Arial" w:cs="Arial"/>
          <w:sz w:val="28"/>
        </w:rPr>
        <w:t>audit</w:t>
      </w:r>
      <w:r w:rsidR="00FF23FA">
        <w:rPr>
          <w:rFonts w:ascii="Arial" w:hAnsi="Arial" w:cs="Arial"/>
          <w:sz w:val="28"/>
        </w:rPr>
        <w:t xml:space="preserve"> ole</w:t>
      </w:r>
      <w:r w:rsidR="0036169E">
        <w:rPr>
          <w:rFonts w:ascii="Arial" w:hAnsi="Arial" w:cs="Arial"/>
          <w:sz w:val="28"/>
        </w:rPr>
        <w:t>h</w:t>
      </w:r>
      <w:r w:rsidR="00FF23FA">
        <w:rPr>
          <w:rFonts w:ascii="Arial" w:hAnsi="Arial" w:cs="Arial"/>
          <w:sz w:val="28"/>
        </w:rPr>
        <w:t xml:space="preserve"> </w:t>
      </w:r>
      <w:r w:rsidR="00930BBF">
        <w:rPr>
          <w:rFonts w:ascii="Arial" w:hAnsi="Arial" w:cs="Arial"/>
          <w:sz w:val="28"/>
        </w:rPr>
        <w:t>juru</w:t>
      </w:r>
      <w:r w:rsidR="008179F9">
        <w:rPr>
          <w:rFonts w:ascii="Arial" w:hAnsi="Arial" w:cs="Arial"/>
          <w:sz w:val="28"/>
        </w:rPr>
        <w:t>audit</w:t>
      </w:r>
      <w:r w:rsidR="00FF23FA">
        <w:rPr>
          <w:rFonts w:ascii="Arial" w:hAnsi="Arial" w:cs="Arial"/>
          <w:sz w:val="28"/>
        </w:rPr>
        <w:t xml:space="preserve"> dan </w:t>
      </w:r>
      <w:r w:rsidR="00B300A3">
        <w:rPr>
          <w:rFonts w:ascii="Arial" w:hAnsi="Arial" w:cs="Arial"/>
          <w:sz w:val="28"/>
        </w:rPr>
        <w:t xml:space="preserve">akauntan Plaintif </w:t>
      </w:r>
      <w:r w:rsidR="00FF23FA">
        <w:rPr>
          <w:rFonts w:ascii="Arial" w:hAnsi="Arial" w:cs="Arial"/>
          <w:sz w:val="28"/>
        </w:rPr>
        <w:t xml:space="preserve">sendiri </w:t>
      </w:r>
      <w:r w:rsidR="00EF7803">
        <w:rPr>
          <w:rFonts w:ascii="Arial" w:hAnsi="Arial" w:cs="Arial"/>
          <w:sz w:val="28"/>
        </w:rPr>
        <w:t>t</w:t>
      </w:r>
      <w:r w:rsidR="00B300A3">
        <w:rPr>
          <w:rFonts w:ascii="Arial" w:hAnsi="Arial" w:cs="Arial"/>
          <w:sz w:val="28"/>
        </w:rPr>
        <w:t>id</w:t>
      </w:r>
      <w:r w:rsidR="00EF7803">
        <w:rPr>
          <w:rFonts w:ascii="Arial" w:hAnsi="Arial" w:cs="Arial"/>
          <w:sz w:val="28"/>
        </w:rPr>
        <w:t>ak langsung dinafikan oleh Plaintif di dalam</w:t>
      </w:r>
      <w:r w:rsidR="00B300A3">
        <w:rPr>
          <w:rFonts w:ascii="Arial" w:hAnsi="Arial" w:cs="Arial"/>
          <w:sz w:val="28"/>
        </w:rPr>
        <w:t xml:space="preserve"> plidingnya ataupun Afidavit J</w:t>
      </w:r>
      <w:r w:rsidR="00EF7803">
        <w:rPr>
          <w:rFonts w:ascii="Arial" w:hAnsi="Arial" w:cs="Arial"/>
          <w:sz w:val="28"/>
        </w:rPr>
        <w:t xml:space="preserve">awapannya </w:t>
      </w:r>
      <w:r w:rsidR="0036169E">
        <w:rPr>
          <w:rFonts w:ascii="Arial" w:hAnsi="Arial" w:cs="Arial"/>
          <w:sz w:val="28"/>
        </w:rPr>
        <w:t xml:space="preserve">bagi </w:t>
      </w:r>
      <w:r w:rsidR="00B300A3">
        <w:rPr>
          <w:rFonts w:ascii="Arial" w:hAnsi="Arial" w:cs="Arial"/>
          <w:sz w:val="28"/>
        </w:rPr>
        <w:t>menentang permohonan K</w:t>
      </w:r>
      <w:r w:rsidR="00EF7803">
        <w:rPr>
          <w:rFonts w:ascii="Arial" w:hAnsi="Arial" w:cs="Arial"/>
          <w:sz w:val="28"/>
        </w:rPr>
        <w:t xml:space="preserve">andungan </w:t>
      </w:r>
      <w:r w:rsidR="00256CA4">
        <w:rPr>
          <w:rFonts w:ascii="Arial" w:hAnsi="Arial" w:cs="Arial"/>
          <w:sz w:val="28"/>
        </w:rPr>
        <w:t>10</w:t>
      </w:r>
      <w:r w:rsidR="00EF7803">
        <w:rPr>
          <w:rFonts w:ascii="Arial" w:hAnsi="Arial" w:cs="Arial"/>
          <w:sz w:val="28"/>
        </w:rPr>
        <w:t xml:space="preserve">.  </w:t>
      </w:r>
    </w:p>
    <w:p w:rsidR="003523E4" w:rsidRDefault="003523E4" w:rsidP="003523E4">
      <w:pPr>
        <w:spacing w:after="0" w:line="360" w:lineRule="auto"/>
        <w:ind w:left="1440" w:hanging="720"/>
        <w:jc w:val="both"/>
        <w:rPr>
          <w:rFonts w:ascii="Arial" w:hAnsi="Arial" w:cs="Arial"/>
          <w:sz w:val="28"/>
        </w:rPr>
      </w:pPr>
    </w:p>
    <w:p w:rsidR="003523E4" w:rsidRPr="006E028F" w:rsidRDefault="007D6BD1" w:rsidP="006E028F">
      <w:pPr>
        <w:spacing w:after="0" w:line="360" w:lineRule="auto"/>
        <w:ind w:left="720" w:hanging="720"/>
        <w:jc w:val="both"/>
        <w:rPr>
          <w:rFonts w:ascii="Arial" w:hAnsi="Arial" w:cs="Arial"/>
          <w:b/>
          <w:sz w:val="28"/>
          <w:szCs w:val="28"/>
        </w:rPr>
      </w:pPr>
      <w:r>
        <w:rPr>
          <w:rFonts w:ascii="Arial" w:hAnsi="Arial" w:cs="Arial"/>
          <w:sz w:val="28"/>
        </w:rPr>
        <w:t>[39</w:t>
      </w:r>
      <w:r w:rsidR="003616EB">
        <w:rPr>
          <w:rFonts w:ascii="Arial" w:hAnsi="Arial" w:cs="Arial"/>
          <w:sz w:val="28"/>
        </w:rPr>
        <w:t>]</w:t>
      </w:r>
      <w:r w:rsidR="003616EB">
        <w:rPr>
          <w:rFonts w:ascii="Arial" w:hAnsi="Arial" w:cs="Arial"/>
          <w:sz w:val="28"/>
        </w:rPr>
        <w:tab/>
      </w:r>
      <w:r w:rsidR="00586B69">
        <w:rPr>
          <w:rFonts w:ascii="Arial" w:hAnsi="Arial" w:cs="Arial"/>
          <w:sz w:val="28"/>
        </w:rPr>
        <w:t xml:space="preserve">Mahkamah ini bersependapat dengan peguam Defendan bahawa pengataan Akaun Bersesama itu adalah akaun amanah sememangnya tidak diplidkan oleh Plaintif di dalam plidingnya. </w:t>
      </w:r>
      <w:proofErr w:type="gramStart"/>
      <w:r w:rsidR="00586B69">
        <w:rPr>
          <w:rFonts w:ascii="Arial" w:hAnsi="Arial" w:cs="Arial"/>
          <w:sz w:val="28"/>
        </w:rPr>
        <w:t>Undang-undang adalah mantap dan jitu bahawa Plaintif ada</w:t>
      </w:r>
      <w:r w:rsidR="003616EB">
        <w:rPr>
          <w:rFonts w:ascii="Arial" w:hAnsi="Arial" w:cs="Arial"/>
          <w:sz w:val="28"/>
        </w:rPr>
        <w:t>lah terikat dengan plidingnya.</w:t>
      </w:r>
      <w:proofErr w:type="gramEnd"/>
      <w:r w:rsidR="003616EB">
        <w:rPr>
          <w:rFonts w:ascii="Arial" w:hAnsi="Arial" w:cs="Arial"/>
          <w:sz w:val="28"/>
        </w:rPr>
        <w:t xml:space="preserve">  (</w:t>
      </w:r>
      <w:r w:rsidR="00586B69">
        <w:rPr>
          <w:rFonts w:ascii="Arial" w:hAnsi="Arial" w:cs="Arial"/>
          <w:sz w:val="28"/>
        </w:rPr>
        <w:t xml:space="preserve">Sila lihat </w:t>
      </w:r>
      <w:r w:rsidR="00CB183D" w:rsidRPr="00C95E3C">
        <w:rPr>
          <w:rFonts w:ascii="Arial" w:hAnsi="Arial" w:cs="Arial"/>
          <w:b/>
          <w:sz w:val="28"/>
          <w:szCs w:val="28"/>
        </w:rPr>
        <w:t xml:space="preserve">i. </w:t>
      </w:r>
      <w:r w:rsidR="00005E6F">
        <w:rPr>
          <w:rFonts w:ascii="Arial" w:hAnsi="Arial" w:cs="Arial"/>
          <w:b/>
          <w:sz w:val="28"/>
          <w:szCs w:val="28"/>
        </w:rPr>
        <w:t xml:space="preserve">Janagi v Ong Boon </w:t>
      </w:r>
      <w:proofErr w:type="gramStart"/>
      <w:r w:rsidR="00005E6F">
        <w:rPr>
          <w:rFonts w:ascii="Arial" w:hAnsi="Arial" w:cs="Arial"/>
          <w:b/>
          <w:sz w:val="28"/>
          <w:szCs w:val="28"/>
        </w:rPr>
        <w:t>Kiat  [</w:t>
      </w:r>
      <w:proofErr w:type="gramEnd"/>
      <w:r w:rsidR="00005E6F">
        <w:rPr>
          <w:rFonts w:ascii="Arial" w:hAnsi="Arial" w:cs="Arial"/>
          <w:b/>
          <w:sz w:val="28"/>
          <w:szCs w:val="28"/>
        </w:rPr>
        <w:t xml:space="preserve">1971] 1 LNS 42. ii. </w:t>
      </w:r>
      <w:proofErr w:type="gramStart"/>
      <w:r w:rsidR="00005E6F">
        <w:rPr>
          <w:rFonts w:ascii="Arial" w:hAnsi="Arial" w:cs="Arial"/>
          <w:b/>
          <w:sz w:val="28"/>
          <w:szCs w:val="28"/>
        </w:rPr>
        <w:t>Superitendent of Lands and Surveys Department Bintulu</w:t>
      </w:r>
      <w:r w:rsidR="006E028F">
        <w:rPr>
          <w:rFonts w:ascii="Arial" w:hAnsi="Arial" w:cs="Arial"/>
          <w:b/>
          <w:sz w:val="28"/>
          <w:szCs w:val="28"/>
        </w:rPr>
        <w:t xml:space="preserve"> Division &amp; Anor v Agiak Bungkng &amp; Ors [2012] 1 MLJ 335.</w:t>
      </w:r>
      <w:proofErr w:type="gramEnd"/>
      <w:r w:rsidR="006E028F">
        <w:rPr>
          <w:rFonts w:ascii="Arial" w:hAnsi="Arial" w:cs="Arial"/>
          <w:b/>
          <w:sz w:val="28"/>
          <w:szCs w:val="28"/>
        </w:rPr>
        <w:t xml:space="preserve">  </w:t>
      </w:r>
      <w:proofErr w:type="gramStart"/>
      <w:r w:rsidR="006E028F">
        <w:rPr>
          <w:rFonts w:ascii="Arial" w:hAnsi="Arial" w:cs="Arial"/>
          <w:b/>
          <w:sz w:val="28"/>
          <w:szCs w:val="28"/>
        </w:rPr>
        <w:t>iii</w:t>
      </w:r>
      <w:proofErr w:type="gramEnd"/>
      <w:r w:rsidR="006E028F">
        <w:rPr>
          <w:rFonts w:ascii="Arial" w:hAnsi="Arial" w:cs="Arial"/>
          <w:b/>
          <w:sz w:val="28"/>
          <w:szCs w:val="28"/>
        </w:rPr>
        <w:t xml:space="preserve">. </w:t>
      </w:r>
      <w:r w:rsidR="00CB183D" w:rsidRPr="00C95E3C">
        <w:rPr>
          <w:rFonts w:ascii="Arial" w:hAnsi="Arial" w:cs="Arial"/>
          <w:b/>
          <w:sz w:val="28"/>
          <w:szCs w:val="28"/>
        </w:rPr>
        <w:t>RHB Bank Bhd (substituting Kwong Yik Bank Bhd) v Kwan Chew Holding</w:t>
      </w:r>
      <w:r w:rsidR="00FC2D00">
        <w:rPr>
          <w:rFonts w:ascii="Arial" w:hAnsi="Arial" w:cs="Arial"/>
          <w:b/>
          <w:sz w:val="28"/>
          <w:szCs w:val="28"/>
        </w:rPr>
        <w:t>s Sdn Bhd</w:t>
      </w:r>
      <w:r w:rsidR="006E028F">
        <w:rPr>
          <w:rFonts w:ascii="Arial" w:hAnsi="Arial" w:cs="Arial"/>
          <w:b/>
          <w:sz w:val="28"/>
          <w:szCs w:val="28"/>
        </w:rPr>
        <w:t xml:space="preserve"> [2010] 2 MLJ 188.  iv</w:t>
      </w:r>
      <w:r w:rsidR="00CB183D" w:rsidRPr="00C95E3C">
        <w:rPr>
          <w:rFonts w:ascii="Arial" w:hAnsi="Arial" w:cs="Arial"/>
          <w:b/>
          <w:sz w:val="28"/>
          <w:szCs w:val="28"/>
        </w:rPr>
        <w:t xml:space="preserve">. The Chartered Bank v </w:t>
      </w:r>
      <w:r w:rsidR="006E028F">
        <w:rPr>
          <w:rFonts w:ascii="Arial" w:hAnsi="Arial" w:cs="Arial"/>
          <w:b/>
          <w:sz w:val="28"/>
          <w:szCs w:val="28"/>
        </w:rPr>
        <w:t xml:space="preserve">Yong Chan [1974] 1 MLJ 157.  </w:t>
      </w:r>
      <w:proofErr w:type="gramStart"/>
      <w:r w:rsidR="006E028F">
        <w:rPr>
          <w:rFonts w:ascii="Arial" w:hAnsi="Arial" w:cs="Arial"/>
          <w:b/>
          <w:sz w:val="28"/>
          <w:szCs w:val="28"/>
        </w:rPr>
        <w:t>v</w:t>
      </w:r>
      <w:proofErr w:type="gramEnd"/>
      <w:r w:rsidR="00CB183D" w:rsidRPr="00C95E3C">
        <w:rPr>
          <w:rFonts w:ascii="Arial" w:hAnsi="Arial" w:cs="Arial"/>
          <w:b/>
          <w:sz w:val="28"/>
          <w:szCs w:val="28"/>
        </w:rPr>
        <w:t>. Pembinaan SPK Sdn Bhd v Jalinan Waja Sdn Bhd [2014] 2 MLJ 322</w:t>
      </w:r>
      <w:r w:rsidR="006E028F">
        <w:rPr>
          <w:rFonts w:ascii="Arial" w:hAnsi="Arial" w:cs="Arial"/>
          <w:b/>
          <w:sz w:val="28"/>
          <w:szCs w:val="28"/>
        </w:rPr>
        <w:t>.   vi</w:t>
      </w:r>
      <w:r w:rsidR="00CB183D" w:rsidRPr="000767BC">
        <w:rPr>
          <w:rFonts w:ascii="Arial" w:hAnsi="Arial" w:cs="Arial"/>
          <w:b/>
          <w:sz w:val="28"/>
          <w:szCs w:val="28"/>
        </w:rPr>
        <w:t xml:space="preserve">. State Government of Perak v Muniandy [1986] 1 MLJ 490.  </w:t>
      </w:r>
      <w:proofErr w:type="gramStart"/>
      <w:r w:rsidR="00CB183D" w:rsidRPr="000767BC">
        <w:rPr>
          <w:rFonts w:ascii="Arial" w:hAnsi="Arial" w:cs="Arial"/>
          <w:b/>
          <w:sz w:val="28"/>
          <w:szCs w:val="28"/>
        </w:rPr>
        <w:t>v</w:t>
      </w:r>
      <w:r w:rsidR="006E028F">
        <w:rPr>
          <w:rFonts w:ascii="Arial" w:hAnsi="Arial" w:cs="Arial"/>
          <w:b/>
          <w:sz w:val="28"/>
          <w:szCs w:val="28"/>
        </w:rPr>
        <w:t>ii</w:t>
      </w:r>
      <w:r w:rsidR="00FC2D00">
        <w:rPr>
          <w:rFonts w:ascii="Arial" w:hAnsi="Arial" w:cs="Arial"/>
          <w:b/>
          <w:sz w:val="28"/>
          <w:szCs w:val="28"/>
        </w:rPr>
        <w:t xml:space="preserve">. </w:t>
      </w:r>
      <w:r w:rsidR="00CB183D" w:rsidRPr="000767BC">
        <w:rPr>
          <w:rFonts w:ascii="Arial" w:hAnsi="Arial" w:cs="Arial"/>
          <w:b/>
          <w:sz w:val="28"/>
          <w:szCs w:val="28"/>
        </w:rPr>
        <w:t>Astrovlanis</w:t>
      </w:r>
      <w:proofErr w:type="gramEnd"/>
      <w:r w:rsidR="00CB183D" w:rsidRPr="000767BC">
        <w:rPr>
          <w:rFonts w:ascii="Arial" w:hAnsi="Arial" w:cs="Arial"/>
          <w:b/>
          <w:sz w:val="28"/>
          <w:szCs w:val="28"/>
        </w:rPr>
        <w:t xml:space="preserve"> Compania Naviera AS v Linard [1972] 2 QB 611, [1972]  2 All ER 647.  v</w:t>
      </w:r>
      <w:r w:rsidR="006E028F">
        <w:rPr>
          <w:rFonts w:ascii="Arial" w:hAnsi="Arial" w:cs="Arial"/>
          <w:b/>
          <w:sz w:val="28"/>
          <w:szCs w:val="28"/>
        </w:rPr>
        <w:t>ii</w:t>
      </w:r>
      <w:r w:rsidR="00CB183D" w:rsidRPr="000767BC">
        <w:rPr>
          <w:rFonts w:ascii="Arial" w:hAnsi="Arial" w:cs="Arial"/>
          <w:b/>
          <w:sz w:val="28"/>
          <w:szCs w:val="28"/>
        </w:rPr>
        <w:t>i</w:t>
      </w:r>
      <w:r w:rsidR="00CB183D">
        <w:rPr>
          <w:rFonts w:ascii="Arial" w:hAnsi="Arial" w:cs="Arial"/>
          <w:b/>
          <w:sz w:val="28"/>
          <w:szCs w:val="28"/>
        </w:rPr>
        <w:t>. Spedding v Filzpatrick 1888</w:t>
      </w:r>
      <w:r w:rsidR="00CB183D" w:rsidRPr="000767BC">
        <w:rPr>
          <w:rFonts w:ascii="Arial" w:hAnsi="Arial" w:cs="Arial"/>
          <w:b/>
          <w:sz w:val="28"/>
          <w:szCs w:val="28"/>
        </w:rPr>
        <w:t xml:space="preserve"> 38 Ch </w:t>
      </w:r>
      <w:r w:rsidR="006E028F">
        <w:rPr>
          <w:rFonts w:ascii="Arial" w:hAnsi="Arial" w:cs="Arial"/>
          <w:b/>
          <w:sz w:val="28"/>
          <w:szCs w:val="28"/>
        </w:rPr>
        <w:t>D 410 at p 413.  ix</w:t>
      </w:r>
      <w:r w:rsidR="00CB183D" w:rsidRPr="000767BC">
        <w:rPr>
          <w:rFonts w:ascii="Arial" w:hAnsi="Arial" w:cs="Arial"/>
          <w:b/>
          <w:sz w:val="28"/>
          <w:szCs w:val="28"/>
        </w:rPr>
        <w:t>. Thomson v Birkley (1882) 31 WR 230.</w:t>
      </w:r>
      <w:r w:rsidR="00CB183D">
        <w:rPr>
          <w:rFonts w:ascii="Arial" w:hAnsi="Arial" w:cs="Arial"/>
          <w:sz w:val="28"/>
          <w:szCs w:val="28"/>
        </w:rPr>
        <w:t xml:space="preserve">  </w:t>
      </w:r>
      <w:proofErr w:type="gramStart"/>
      <w:r w:rsidR="00737462">
        <w:rPr>
          <w:rFonts w:ascii="Arial" w:hAnsi="Arial" w:cs="Arial"/>
          <w:b/>
          <w:sz w:val="28"/>
          <w:szCs w:val="28"/>
        </w:rPr>
        <w:t>x</w:t>
      </w:r>
      <w:proofErr w:type="gramEnd"/>
      <w:r w:rsidR="00CB183D" w:rsidRPr="00C71BE6">
        <w:rPr>
          <w:rFonts w:ascii="Arial" w:hAnsi="Arial" w:cs="Arial"/>
          <w:b/>
          <w:sz w:val="28"/>
          <w:szCs w:val="28"/>
        </w:rPr>
        <w:t>.</w:t>
      </w:r>
      <w:r w:rsidR="00CB183D">
        <w:rPr>
          <w:rFonts w:ascii="Arial" w:hAnsi="Arial" w:cs="Arial"/>
          <w:sz w:val="28"/>
          <w:szCs w:val="28"/>
        </w:rPr>
        <w:t xml:space="preserve"> </w:t>
      </w:r>
      <w:r w:rsidR="00CB183D">
        <w:rPr>
          <w:rFonts w:ascii="Arial" w:hAnsi="Arial" w:cs="Arial"/>
          <w:b/>
          <w:sz w:val="28"/>
          <w:szCs w:val="28"/>
        </w:rPr>
        <w:t>Bouste</w:t>
      </w:r>
      <w:r w:rsidR="00005E6F">
        <w:rPr>
          <w:rFonts w:ascii="Arial" w:hAnsi="Arial" w:cs="Arial"/>
          <w:b/>
          <w:sz w:val="28"/>
          <w:szCs w:val="28"/>
        </w:rPr>
        <w:t>a</w:t>
      </w:r>
      <w:r w:rsidR="00CB183D">
        <w:rPr>
          <w:rFonts w:ascii="Arial" w:hAnsi="Arial" w:cs="Arial"/>
          <w:b/>
          <w:sz w:val="28"/>
          <w:szCs w:val="28"/>
        </w:rPr>
        <w:t>d Trading (1985) Sdn Bhd v Arab Malaysian Merchant Bank Berhad [1995] 4 CLJ 283</w:t>
      </w:r>
      <w:r w:rsidR="00CB183D" w:rsidRPr="000767BC">
        <w:rPr>
          <w:rFonts w:ascii="Arial" w:hAnsi="Arial" w:cs="Arial"/>
          <w:sz w:val="28"/>
          <w:szCs w:val="28"/>
        </w:rPr>
        <w:t>.</w:t>
      </w:r>
      <w:r w:rsidR="00CB183D">
        <w:rPr>
          <w:rFonts w:ascii="Arial" w:hAnsi="Arial" w:cs="Arial"/>
          <w:sz w:val="28"/>
          <w:szCs w:val="28"/>
        </w:rPr>
        <w:t>)</w:t>
      </w:r>
    </w:p>
    <w:p w:rsidR="00FF23FA" w:rsidRDefault="00FF23FA" w:rsidP="00FF23FA">
      <w:pPr>
        <w:spacing w:after="0" w:line="360" w:lineRule="auto"/>
        <w:ind w:left="720" w:hanging="720"/>
        <w:jc w:val="both"/>
        <w:rPr>
          <w:rFonts w:ascii="Arial" w:hAnsi="Arial" w:cs="Arial"/>
          <w:sz w:val="28"/>
        </w:rPr>
      </w:pPr>
    </w:p>
    <w:p w:rsidR="00EF7803" w:rsidRDefault="007D6BD1" w:rsidP="003616EB">
      <w:pPr>
        <w:spacing w:after="0" w:line="360" w:lineRule="auto"/>
        <w:ind w:left="720" w:hanging="720"/>
        <w:jc w:val="both"/>
        <w:rPr>
          <w:rFonts w:ascii="Arial" w:hAnsi="Arial" w:cs="Arial"/>
          <w:sz w:val="28"/>
        </w:rPr>
      </w:pPr>
      <w:r>
        <w:rPr>
          <w:rFonts w:ascii="Arial" w:hAnsi="Arial" w:cs="Arial"/>
          <w:sz w:val="28"/>
        </w:rPr>
        <w:t>[40</w:t>
      </w:r>
      <w:r w:rsidR="003616EB">
        <w:rPr>
          <w:rFonts w:ascii="Arial" w:hAnsi="Arial" w:cs="Arial"/>
          <w:sz w:val="28"/>
        </w:rPr>
        <w:t>]</w:t>
      </w:r>
      <w:r w:rsidR="003616EB">
        <w:rPr>
          <w:rFonts w:ascii="Arial" w:hAnsi="Arial" w:cs="Arial"/>
          <w:sz w:val="28"/>
        </w:rPr>
        <w:tab/>
      </w:r>
      <w:r w:rsidR="00586B69">
        <w:rPr>
          <w:rFonts w:ascii="Arial" w:hAnsi="Arial" w:cs="Arial"/>
          <w:sz w:val="28"/>
        </w:rPr>
        <w:t>Namun begitu</w:t>
      </w:r>
      <w:r w:rsidR="008623DF">
        <w:rPr>
          <w:rFonts w:ascii="Arial" w:hAnsi="Arial" w:cs="Arial"/>
          <w:sz w:val="28"/>
        </w:rPr>
        <w:t>, walaupun isu A</w:t>
      </w:r>
      <w:r w:rsidR="00586B69">
        <w:rPr>
          <w:rFonts w:ascii="Arial" w:hAnsi="Arial" w:cs="Arial"/>
          <w:sz w:val="28"/>
        </w:rPr>
        <w:t>kaun</w:t>
      </w:r>
      <w:r w:rsidR="008623DF">
        <w:rPr>
          <w:rFonts w:ascii="Arial" w:hAnsi="Arial" w:cs="Arial"/>
          <w:sz w:val="28"/>
        </w:rPr>
        <w:t xml:space="preserve"> Bersesama berkonsepkan</w:t>
      </w:r>
      <w:r w:rsidR="00586B69">
        <w:rPr>
          <w:rFonts w:ascii="Arial" w:hAnsi="Arial" w:cs="Arial"/>
          <w:sz w:val="28"/>
        </w:rPr>
        <w:t xml:space="preserve"> amanah atau pengamanahan ini tidak </w:t>
      </w:r>
      <w:r w:rsidR="008623DF">
        <w:rPr>
          <w:rFonts w:ascii="Arial" w:hAnsi="Arial" w:cs="Arial"/>
          <w:sz w:val="28"/>
        </w:rPr>
        <w:t xml:space="preserve">langsung </w:t>
      </w:r>
      <w:r w:rsidR="00586B69">
        <w:rPr>
          <w:rFonts w:ascii="Arial" w:hAnsi="Arial" w:cs="Arial"/>
          <w:sz w:val="28"/>
        </w:rPr>
        <w:t>diplidkan oleh Pl</w:t>
      </w:r>
      <w:r w:rsidR="00FF23FA">
        <w:rPr>
          <w:rFonts w:ascii="Arial" w:hAnsi="Arial" w:cs="Arial"/>
          <w:sz w:val="28"/>
        </w:rPr>
        <w:t>aintif</w:t>
      </w:r>
      <w:r w:rsidR="008623DF">
        <w:rPr>
          <w:rFonts w:ascii="Arial" w:hAnsi="Arial" w:cs="Arial"/>
          <w:sz w:val="28"/>
        </w:rPr>
        <w:t xml:space="preserve"> </w:t>
      </w:r>
      <w:r w:rsidR="008623DF">
        <w:rPr>
          <w:rFonts w:ascii="Arial" w:hAnsi="Arial" w:cs="Arial"/>
          <w:sz w:val="28"/>
        </w:rPr>
        <w:lastRenderedPageBreak/>
        <w:t>di dalam pliding</w:t>
      </w:r>
      <w:r w:rsidR="00856306">
        <w:rPr>
          <w:rFonts w:ascii="Arial" w:hAnsi="Arial" w:cs="Arial"/>
          <w:sz w:val="28"/>
        </w:rPr>
        <w:t>nya</w:t>
      </w:r>
      <w:r w:rsidR="008623DF">
        <w:rPr>
          <w:rFonts w:ascii="Arial" w:hAnsi="Arial" w:cs="Arial"/>
          <w:sz w:val="28"/>
        </w:rPr>
        <w:t xml:space="preserve"> tetapi</w:t>
      </w:r>
      <w:r w:rsidR="00FF23FA">
        <w:rPr>
          <w:rFonts w:ascii="Arial" w:hAnsi="Arial" w:cs="Arial"/>
          <w:sz w:val="28"/>
        </w:rPr>
        <w:t xml:space="preserve"> bagi </w:t>
      </w:r>
      <w:r w:rsidR="001E1D59">
        <w:rPr>
          <w:rFonts w:ascii="Arial" w:hAnsi="Arial" w:cs="Arial"/>
          <w:sz w:val="28"/>
        </w:rPr>
        <w:t>maksud kesempurnaan</w:t>
      </w:r>
      <w:r w:rsidR="00586B69">
        <w:rPr>
          <w:rFonts w:ascii="Arial" w:hAnsi="Arial" w:cs="Arial"/>
          <w:sz w:val="28"/>
        </w:rPr>
        <w:t>, mahkamah ini akan menentukan</w:t>
      </w:r>
      <w:r w:rsidR="0036169E" w:rsidRPr="0036169E">
        <w:rPr>
          <w:rFonts w:ascii="Arial" w:hAnsi="Arial" w:cs="Arial"/>
          <w:sz w:val="28"/>
        </w:rPr>
        <w:t xml:space="preserve"> </w:t>
      </w:r>
      <w:r w:rsidR="001E1D59">
        <w:rPr>
          <w:rFonts w:ascii="Arial" w:hAnsi="Arial" w:cs="Arial"/>
          <w:sz w:val="28"/>
        </w:rPr>
        <w:t>juga isu ini berdasarkan pliding dan afidavit-a</w:t>
      </w:r>
      <w:r w:rsidR="0036169E">
        <w:rPr>
          <w:rFonts w:ascii="Arial" w:hAnsi="Arial" w:cs="Arial"/>
          <w:sz w:val="28"/>
        </w:rPr>
        <w:t>fidavit,</w:t>
      </w:r>
      <w:r w:rsidR="00FF23FA">
        <w:rPr>
          <w:rFonts w:ascii="Arial" w:hAnsi="Arial" w:cs="Arial"/>
          <w:sz w:val="28"/>
        </w:rPr>
        <w:t xml:space="preserve"> </w:t>
      </w:r>
      <w:r w:rsidR="00A43D1D">
        <w:rPr>
          <w:rFonts w:ascii="Arial" w:hAnsi="Arial" w:cs="Arial"/>
          <w:sz w:val="28"/>
        </w:rPr>
        <w:t xml:space="preserve">sama ada </w:t>
      </w:r>
      <w:r w:rsidR="0036169E">
        <w:rPr>
          <w:rFonts w:ascii="Arial" w:hAnsi="Arial" w:cs="Arial"/>
          <w:sz w:val="28"/>
        </w:rPr>
        <w:t>betulkah bahawa Akaun B</w:t>
      </w:r>
      <w:r w:rsidR="00586B69">
        <w:rPr>
          <w:rFonts w:ascii="Arial" w:hAnsi="Arial" w:cs="Arial"/>
          <w:sz w:val="28"/>
        </w:rPr>
        <w:t xml:space="preserve">ersesama tersebut merupakan akaun amanah. </w:t>
      </w:r>
      <w:r w:rsidR="001E1D59">
        <w:rPr>
          <w:rFonts w:ascii="Arial" w:hAnsi="Arial" w:cs="Arial"/>
          <w:sz w:val="28"/>
        </w:rPr>
        <w:t xml:space="preserve"> </w:t>
      </w:r>
      <w:proofErr w:type="gramStart"/>
      <w:r w:rsidR="00586B69">
        <w:rPr>
          <w:rFonts w:ascii="Arial" w:hAnsi="Arial" w:cs="Arial"/>
          <w:sz w:val="28"/>
        </w:rPr>
        <w:t>Untuk itu, berapa kes</w:t>
      </w:r>
      <w:r w:rsidR="0036169E">
        <w:rPr>
          <w:rFonts w:ascii="Arial" w:hAnsi="Arial" w:cs="Arial"/>
          <w:sz w:val="28"/>
        </w:rPr>
        <w:t xml:space="preserve"> berkenaan amanah atau </w:t>
      </w:r>
      <w:r w:rsidR="0036169E" w:rsidRPr="00005E6F">
        <w:rPr>
          <w:rFonts w:ascii="Arial" w:hAnsi="Arial" w:cs="Arial"/>
          <w:sz w:val="28"/>
        </w:rPr>
        <w:t>pengamanahan</w:t>
      </w:r>
      <w:r w:rsidR="00586B69">
        <w:rPr>
          <w:rFonts w:ascii="Arial" w:hAnsi="Arial" w:cs="Arial"/>
          <w:sz w:val="28"/>
        </w:rPr>
        <w:t xml:space="preserve"> adalah dirujuk.</w:t>
      </w:r>
      <w:proofErr w:type="gramEnd"/>
      <w:r w:rsidR="00586B69">
        <w:rPr>
          <w:rFonts w:ascii="Arial" w:hAnsi="Arial" w:cs="Arial"/>
          <w:sz w:val="28"/>
        </w:rPr>
        <w:t xml:space="preserve"> </w:t>
      </w:r>
    </w:p>
    <w:p w:rsidR="00154290" w:rsidRDefault="00154290" w:rsidP="00782B96">
      <w:pPr>
        <w:spacing w:after="0" w:line="360" w:lineRule="auto"/>
        <w:jc w:val="both"/>
        <w:rPr>
          <w:rFonts w:ascii="Arial" w:hAnsi="Arial" w:cs="Arial"/>
          <w:color w:val="00B050"/>
          <w:sz w:val="28"/>
        </w:rPr>
      </w:pPr>
    </w:p>
    <w:p w:rsidR="00782B96" w:rsidRPr="00CB183D" w:rsidRDefault="007D6BD1" w:rsidP="00930BBF">
      <w:pPr>
        <w:spacing w:after="0" w:line="360" w:lineRule="auto"/>
        <w:ind w:left="720" w:hanging="720"/>
        <w:jc w:val="both"/>
        <w:rPr>
          <w:rFonts w:ascii="Arial" w:hAnsi="Arial" w:cs="Arial"/>
          <w:color w:val="000000" w:themeColor="text1"/>
          <w:sz w:val="28"/>
        </w:rPr>
      </w:pPr>
      <w:r>
        <w:rPr>
          <w:rFonts w:ascii="Arial" w:hAnsi="Arial" w:cs="Arial"/>
          <w:color w:val="000000" w:themeColor="text1"/>
          <w:sz w:val="28"/>
        </w:rPr>
        <w:t>[41</w:t>
      </w:r>
      <w:r w:rsidR="00930BBF">
        <w:rPr>
          <w:rFonts w:ascii="Arial" w:hAnsi="Arial" w:cs="Arial"/>
          <w:color w:val="000000" w:themeColor="text1"/>
          <w:sz w:val="28"/>
        </w:rPr>
        <w:t>]</w:t>
      </w:r>
      <w:r w:rsidR="00930BBF">
        <w:rPr>
          <w:rFonts w:ascii="Arial" w:hAnsi="Arial" w:cs="Arial"/>
          <w:color w:val="000000" w:themeColor="text1"/>
          <w:sz w:val="28"/>
        </w:rPr>
        <w:tab/>
      </w:r>
      <w:r w:rsidR="0036169E" w:rsidRPr="00CB183D">
        <w:rPr>
          <w:rFonts w:ascii="Arial" w:hAnsi="Arial" w:cs="Arial"/>
          <w:color w:val="000000" w:themeColor="text1"/>
          <w:sz w:val="28"/>
        </w:rPr>
        <w:t xml:space="preserve">Di dalam kes </w:t>
      </w:r>
      <w:r w:rsidR="00782B96" w:rsidRPr="00CB183D">
        <w:rPr>
          <w:rFonts w:ascii="Arial" w:hAnsi="Arial" w:cs="Arial"/>
          <w:b/>
          <w:color w:val="000000" w:themeColor="text1"/>
          <w:sz w:val="28"/>
        </w:rPr>
        <w:t>Yong Nyee Fan &amp; Sons Sdn Bhd v Kim Guan &amp; Co Sdn Bhd [1979] 1 MLJ 182</w:t>
      </w:r>
      <w:r w:rsidR="0036169E" w:rsidRPr="00CB183D">
        <w:rPr>
          <w:rFonts w:ascii="Arial" w:hAnsi="Arial" w:cs="Arial"/>
          <w:color w:val="000000" w:themeColor="text1"/>
          <w:sz w:val="28"/>
        </w:rPr>
        <w:t xml:space="preserve">, Hashim Yeop </w:t>
      </w:r>
      <w:proofErr w:type="gramStart"/>
      <w:r w:rsidR="0036169E" w:rsidRPr="00CB183D">
        <w:rPr>
          <w:rFonts w:ascii="Arial" w:hAnsi="Arial" w:cs="Arial"/>
          <w:color w:val="000000" w:themeColor="text1"/>
          <w:sz w:val="28"/>
        </w:rPr>
        <w:t>A</w:t>
      </w:r>
      <w:proofErr w:type="gramEnd"/>
      <w:r w:rsidR="0036169E" w:rsidRPr="00CB183D">
        <w:rPr>
          <w:rFonts w:ascii="Arial" w:hAnsi="Arial" w:cs="Arial"/>
          <w:color w:val="000000" w:themeColor="text1"/>
          <w:sz w:val="28"/>
        </w:rPr>
        <w:t xml:space="preserve"> Sani H (YAA pada ketika itu</w:t>
      </w:r>
      <w:r w:rsidR="00782B96" w:rsidRPr="00CB183D">
        <w:rPr>
          <w:rFonts w:ascii="Arial" w:hAnsi="Arial" w:cs="Arial"/>
          <w:color w:val="000000" w:themeColor="text1"/>
          <w:sz w:val="28"/>
        </w:rPr>
        <w:t xml:space="preserve">) </w:t>
      </w:r>
      <w:r w:rsidR="00F975B7" w:rsidRPr="00CB183D">
        <w:rPr>
          <w:rFonts w:ascii="Arial" w:hAnsi="Arial" w:cs="Arial"/>
          <w:color w:val="000000" w:themeColor="text1"/>
          <w:sz w:val="28"/>
        </w:rPr>
        <w:t>di dalam membincangkan berk</w:t>
      </w:r>
      <w:r w:rsidR="001E1D59">
        <w:rPr>
          <w:rFonts w:ascii="Arial" w:hAnsi="Arial" w:cs="Arial"/>
          <w:color w:val="000000" w:themeColor="text1"/>
          <w:sz w:val="28"/>
        </w:rPr>
        <w:t>enaan amanah telah berkata di mu</w:t>
      </w:r>
      <w:r w:rsidR="00F975B7" w:rsidRPr="00CB183D">
        <w:rPr>
          <w:rFonts w:ascii="Arial" w:hAnsi="Arial" w:cs="Arial"/>
          <w:color w:val="000000" w:themeColor="text1"/>
          <w:sz w:val="28"/>
        </w:rPr>
        <w:t xml:space="preserve">ka surat </w:t>
      </w:r>
      <w:r w:rsidR="0036169E" w:rsidRPr="00CB183D">
        <w:rPr>
          <w:rFonts w:ascii="Arial" w:hAnsi="Arial" w:cs="Arial"/>
          <w:color w:val="000000" w:themeColor="text1"/>
          <w:sz w:val="28"/>
        </w:rPr>
        <w:t>188</w:t>
      </w:r>
      <w:r w:rsidR="00F975B7" w:rsidRPr="00CB183D">
        <w:rPr>
          <w:rFonts w:ascii="Arial" w:hAnsi="Arial" w:cs="Arial"/>
          <w:color w:val="000000" w:themeColor="text1"/>
          <w:sz w:val="28"/>
        </w:rPr>
        <w:t xml:space="preserve"> </w:t>
      </w:r>
      <w:r w:rsidR="001E1D59">
        <w:rPr>
          <w:rFonts w:ascii="Arial" w:hAnsi="Arial" w:cs="Arial"/>
          <w:color w:val="000000" w:themeColor="text1"/>
          <w:sz w:val="28"/>
        </w:rPr>
        <w:t xml:space="preserve">seperti </w:t>
      </w:r>
      <w:r w:rsidR="00F975B7" w:rsidRPr="00CB183D">
        <w:rPr>
          <w:rFonts w:ascii="Arial" w:hAnsi="Arial" w:cs="Arial"/>
          <w:color w:val="000000" w:themeColor="text1"/>
          <w:sz w:val="28"/>
        </w:rPr>
        <w:t>berikut</w:t>
      </w:r>
      <w:r w:rsidR="00782B96" w:rsidRPr="00CB183D">
        <w:rPr>
          <w:rFonts w:ascii="Arial" w:hAnsi="Arial" w:cs="Arial"/>
          <w:color w:val="000000" w:themeColor="text1"/>
          <w:sz w:val="28"/>
        </w:rPr>
        <w:t>:</w:t>
      </w:r>
    </w:p>
    <w:p w:rsidR="00782B96" w:rsidRPr="00CB183D" w:rsidRDefault="00782B96" w:rsidP="00782B96">
      <w:pPr>
        <w:spacing w:after="0" w:line="360" w:lineRule="auto"/>
        <w:jc w:val="both"/>
        <w:rPr>
          <w:rFonts w:ascii="Arial" w:hAnsi="Arial" w:cs="Arial"/>
          <w:color w:val="000000" w:themeColor="text1"/>
          <w:sz w:val="28"/>
        </w:rPr>
      </w:pPr>
    </w:p>
    <w:p w:rsidR="00782B96" w:rsidRPr="00CB183D" w:rsidRDefault="008623DF" w:rsidP="00930BBF">
      <w:pPr>
        <w:spacing w:after="0" w:line="360" w:lineRule="auto"/>
        <w:ind w:left="720"/>
        <w:jc w:val="both"/>
        <w:rPr>
          <w:rFonts w:ascii="Arial" w:hAnsi="Arial" w:cs="Arial"/>
          <w:color w:val="000000" w:themeColor="text1"/>
        </w:rPr>
      </w:pPr>
      <w:r>
        <w:rPr>
          <w:rFonts w:ascii="Arial" w:hAnsi="Arial" w:cs="Arial"/>
          <w:b/>
          <w:color w:val="000000" w:themeColor="text1"/>
        </w:rPr>
        <w:t>“</w:t>
      </w:r>
      <w:r w:rsidR="00782B96" w:rsidRPr="00CB183D">
        <w:rPr>
          <w:rFonts w:ascii="Arial" w:hAnsi="Arial" w:cs="Arial"/>
          <w:b/>
          <w:color w:val="000000" w:themeColor="text1"/>
        </w:rPr>
        <w:t xml:space="preserve">It has been found difficult to give a satisfactory definition of a trust but it has been accepted that the most satisfactory definition is by Professor Keeton which definition </w:t>
      </w:r>
      <w:r w:rsidR="00782B96" w:rsidRPr="00CB183D">
        <w:rPr>
          <w:rFonts w:ascii="Arial" w:hAnsi="Arial" w:cs="Arial"/>
          <w:b/>
          <w:color w:val="000000" w:themeColor="text1"/>
          <w:u w:val="single"/>
        </w:rPr>
        <w:t>is that a trust is the relationship which arises wherever a person called the trustee is compelled in equity to hold property, real or personal, and whether by legal or equitable title, for the benefit of some persons (whom he may be one) or for some object permitted by law, in such a way that the real benefit of the property accrues, not to the trustee, but to the beneficiaries or other objects of the trust.</w:t>
      </w:r>
      <w:r w:rsidRPr="001F52B7">
        <w:rPr>
          <w:rFonts w:ascii="Arial" w:hAnsi="Arial" w:cs="Arial"/>
          <w:b/>
          <w:color w:val="000000" w:themeColor="text1"/>
        </w:rPr>
        <w:t>”</w:t>
      </w:r>
      <w:proofErr w:type="gramStart"/>
      <w:r w:rsidR="00F975B7" w:rsidRPr="00CB183D">
        <w:rPr>
          <w:rFonts w:ascii="Arial" w:hAnsi="Arial" w:cs="Arial"/>
          <w:color w:val="000000" w:themeColor="text1"/>
        </w:rPr>
        <w:t>( penekanan</w:t>
      </w:r>
      <w:proofErr w:type="gramEnd"/>
      <w:r w:rsidR="00F975B7" w:rsidRPr="00CB183D">
        <w:rPr>
          <w:rFonts w:ascii="Arial" w:hAnsi="Arial" w:cs="Arial"/>
          <w:color w:val="000000" w:themeColor="text1"/>
        </w:rPr>
        <w:t xml:space="preserve"> oleh mahkamah ini)</w:t>
      </w:r>
    </w:p>
    <w:p w:rsidR="00782B96" w:rsidRPr="00CB183D" w:rsidRDefault="00782B96" w:rsidP="00782B96">
      <w:pPr>
        <w:spacing w:after="0" w:line="360" w:lineRule="auto"/>
        <w:jc w:val="both"/>
        <w:rPr>
          <w:rFonts w:ascii="Arial" w:hAnsi="Arial" w:cs="Arial"/>
          <w:color w:val="000000" w:themeColor="text1"/>
          <w:sz w:val="28"/>
        </w:rPr>
      </w:pPr>
    </w:p>
    <w:p w:rsidR="00782B96" w:rsidRPr="00CB183D" w:rsidRDefault="007D6BD1" w:rsidP="00930BBF">
      <w:pPr>
        <w:spacing w:after="0" w:line="360" w:lineRule="auto"/>
        <w:ind w:left="720" w:hanging="720"/>
        <w:jc w:val="both"/>
        <w:rPr>
          <w:rFonts w:ascii="Arial" w:hAnsi="Arial" w:cs="Arial"/>
          <w:color w:val="000000" w:themeColor="text1"/>
          <w:sz w:val="28"/>
        </w:rPr>
      </w:pPr>
      <w:r>
        <w:rPr>
          <w:rFonts w:ascii="Arial" w:hAnsi="Arial" w:cs="Arial"/>
          <w:color w:val="000000" w:themeColor="text1"/>
          <w:sz w:val="28"/>
        </w:rPr>
        <w:t>[42</w:t>
      </w:r>
      <w:r w:rsidR="00930BBF">
        <w:rPr>
          <w:rFonts w:ascii="Arial" w:hAnsi="Arial" w:cs="Arial"/>
          <w:color w:val="000000" w:themeColor="text1"/>
          <w:sz w:val="28"/>
        </w:rPr>
        <w:t>]</w:t>
      </w:r>
      <w:r w:rsidR="00930BBF">
        <w:rPr>
          <w:rFonts w:ascii="Arial" w:hAnsi="Arial" w:cs="Arial"/>
          <w:color w:val="000000" w:themeColor="text1"/>
          <w:sz w:val="28"/>
        </w:rPr>
        <w:tab/>
      </w:r>
      <w:r w:rsidR="00F975B7" w:rsidRPr="00CB183D">
        <w:rPr>
          <w:rFonts w:ascii="Arial" w:hAnsi="Arial" w:cs="Arial"/>
          <w:color w:val="000000" w:themeColor="text1"/>
          <w:sz w:val="28"/>
        </w:rPr>
        <w:t xml:space="preserve">Manakala Abdul Malik Ishak H </w:t>
      </w:r>
      <w:proofErr w:type="gramStart"/>
      <w:r w:rsidR="00F975B7" w:rsidRPr="00CB183D">
        <w:rPr>
          <w:rFonts w:ascii="Arial" w:hAnsi="Arial" w:cs="Arial"/>
          <w:color w:val="000000" w:themeColor="text1"/>
          <w:sz w:val="28"/>
        </w:rPr>
        <w:t>( YA</w:t>
      </w:r>
      <w:proofErr w:type="gramEnd"/>
      <w:r w:rsidR="00F975B7" w:rsidRPr="00CB183D">
        <w:rPr>
          <w:rFonts w:ascii="Arial" w:hAnsi="Arial" w:cs="Arial"/>
          <w:color w:val="000000" w:themeColor="text1"/>
          <w:sz w:val="28"/>
        </w:rPr>
        <w:t xml:space="preserve"> ketika itu) di dalam kes </w:t>
      </w:r>
      <w:r w:rsidR="00F975B7" w:rsidRPr="00CB183D">
        <w:rPr>
          <w:rFonts w:ascii="Arial" w:hAnsi="Arial" w:cs="Arial"/>
          <w:b/>
          <w:color w:val="000000" w:themeColor="text1"/>
          <w:sz w:val="28"/>
        </w:rPr>
        <w:t xml:space="preserve">Pathma </w:t>
      </w:r>
      <w:r w:rsidR="00930BBF">
        <w:rPr>
          <w:rFonts w:ascii="Arial" w:hAnsi="Arial" w:cs="Arial"/>
          <w:b/>
          <w:color w:val="000000" w:themeColor="text1"/>
          <w:sz w:val="28"/>
        </w:rPr>
        <w:t>d</w:t>
      </w:r>
      <w:r w:rsidR="00F975B7" w:rsidRPr="00CB183D">
        <w:rPr>
          <w:rFonts w:ascii="Arial" w:hAnsi="Arial" w:cs="Arial"/>
          <w:b/>
          <w:color w:val="000000" w:themeColor="text1"/>
          <w:sz w:val="28"/>
        </w:rPr>
        <w:t>/o Naganather &amp; Anor v Nivedita d/o Naganather [2002] 6 MLJ 361</w:t>
      </w:r>
      <w:r w:rsidR="008623DF">
        <w:rPr>
          <w:rFonts w:ascii="Arial" w:hAnsi="Arial" w:cs="Arial"/>
          <w:b/>
          <w:color w:val="000000" w:themeColor="text1"/>
          <w:sz w:val="28"/>
        </w:rPr>
        <w:t xml:space="preserve"> </w:t>
      </w:r>
      <w:r w:rsidR="00551136" w:rsidRPr="00CB183D">
        <w:rPr>
          <w:rFonts w:ascii="Arial" w:hAnsi="Arial" w:cs="Arial"/>
          <w:color w:val="000000" w:themeColor="text1"/>
          <w:sz w:val="28"/>
        </w:rPr>
        <w:t xml:space="preserve">di dalam membincangkan </w:t>
      </w:r>
      <w:r w:rsidR="001E1D59">
        <w:rPr>
          <w:rFonts w:ascii="Arial" w:hAnsi="Arial" w:cs="Arial"/>
          <w:color w:val="000000" w:themeColor="text1"/>
          <w:sz w:val="28"/>
        </w:rPr>
        <w:t xml:space="preserve">mengenai </w:t>
      </w:r>
      <w:r w:rsidR="008623DF">
        <w:rPr>
          <w:rFonts w:ascii="Arial" w:hAnsi="Arial" w:cs="Arial"/>
          <w:color w:val="000000" w:themeColor="text1"/>
          <w:sz w:val="28"/>
        </w:rPr>
        <w:t>jenis</w:t>
      </w:r>
      <w:r w:rsidR="001F52B7">
        <w:rPr>
          <w:rFonts w:ascii="Arial" w:hAnsi="Arial" w:cs="Arial"/>
          <w:color w:val="000000" w:themeColor="text1"/>
          <w:sz w:val="28"/>
        </w:rPr>
        <w:t xml:space="preserve">-jenis </w:t>
      </w:r>
      <w:r w:rsidR="001E1D59">
        <w:rPr>
          <w:rFonts w:ascii="Arial" w:hAnsi="Arial" w:cs="Arial"/>
          <w:color w:val="000000" w:themeColor="text1"/>
          <w:sz w:val="28"/>
        </w:rPr>
        <w:t>amanah</w:t>
      </w:r>
      <w:r w:rsidR="001F52B7">
        <w:rPr>
          <w:rFonts w:ascii="Arial" w:hAnsi="Arial" w:cs="Arial"/>
          <w:color w:val="000000" w:themeColor="text1"/>
          <w:sz w:val="28"/>
        </w:rPr>
        <w:t>, samada amanah nyata, amanah</w:t>
      </w:r>
      <w:r w:rsidR="001E1D59">
        <w:rPr>
          <w:rFonts w:ascii="Arial" w:hAnsi="Arial" w:cs="Arial"/>
          <w:color w:val="000000" w:themeColor="text1"/>
          <w:sz w:val="28"/>
        </w:rPr>
        <w:t xml:space="preserve"> konstruktif (</w:t>
      </w:r>
      <w:r w:rsidR="00F975B7" w:rsidRPr="00CB183D">
        <w:rPr>
          <w:rFonts w:ascii="Arial" w:hAnsi="Arial" w:cs="Arial"/>
          <w:color w:val="000000" w:themeColor="text1"/>
          <w:sz w:val="28"/>
        </w:rPr>
        <w:t xml:space="preserve">constructive trust) </w:t>
      </w:r>
      <w:r w:rsidR="00551136" w:rsidRPr="00CB183D">
        <w:rPr>
          <w:rFonts w:ascii="Arial" w:hAnsi="Arial" w:cs="Arial"/>
          <w:color w:val="000000" w:themeColor="text1"/>
          <w:sz w:val="28"/>
        </w:rPr>
        <w:t xml:space="preserve">dan </w:t>
      </w:r>
      <w:r w:rsidR="00F975B7" w:rsidRPr="00CB183D">
        <w:rPr>
          <w:rFonts w:ascii="Arial" w:hAnsi="Arial" w:cs="Arial"/>
          <w:color w:val="000000" w:themeColor="text1"/>
          <w:sz w:val="28"/>
        </w:rPr>
        <w:t>amanah tersirat (</w:t>
      </w:r>
      <w:r w:rsidR="00782B96" w:rsidRPr="00CB183D">
        <w:rPr>
          <w:rFonts w:ascii="Arial" w:hAnsi="Arial" w:cs="Arial"/>
          <w:color w:val="000000" w:themeColor="text1"/>
          <w:sz w:val="28"/>
        </w:rPr>
        <w:t>implied trust</w:t>
      </w:r>
      <w:r w:rsidR="00F975B7" w:rsidRPr="00CB183D">
        <w:rPr>
          <w:rFonts w:ascii="Arial" w:hAnsi="Arial" w:cs="Arial"/>
          <w:color w:val="000000" w:themeColor="text1"/>
          <w:sz w:val="28"/>
        </w:rPr>
        <w:t>)</w:t>
      </w:r>
      <w:r w:rsidR="001F52B7">
        <w:rPr>
          <w:rFonts w:ascii="Arial" w:hAnsi="Arial" w:cs="Arial"/>
          <w:color w:val="000000" w:themeColor="text1"/>
          <w:sz w:val="28"/>
        </w:rPr>
        <w:t>, YA</w:t>
      </w:r>
      <w:r w:rsidR="00F975B7" w:rsidRPr="00CB183D">
        <w:rPr>
          <w:rFonts w:ascii="Arial" w:hAnsi="Arial" w:cs="Arial"/>
          <w:color w:val="000000" w:themeColor="text1"/>
          <w:sz w:val="28"/>
        </w:rPr>
        <w:t xml:space="preserve"> telah menyatakan berikut </w:t>
      </w:r>
      <w:r w:rsidR="00551136" w:rsidRPr="00CB183D">
        <w:rPr>
          <w:rFonts w:ascii="Arial" w:hAnsi="Arial" w:cs="Arial"/>
          <w:color w:val="000000" w:themeColor="text1"/>
          <w:sz w:val="28"/>
        </w:rPr>
        <w:t xml:space="preserve">di muka surat </w:t>
      </w:r>
      <w:r w:rsidR="00006432">
        <w:rPr>
          <w:rFonts w:ascii="Arial" w:hAnsi="Arial" w:cs="Arial"/>
          <w:color w:val="000000" w:themeColor="text1"/>
          <w:sz w:val="28"/>
        </w:rPr>
        <w:t>412</w:t>
      </w:r>
      <w:r w:rsidR="00782B96" w:rsidRPr="00CB183D">
        <w:rPr>
          <w:rFonts w:ascii="Arial" w:hAnsi="Arial" w:cs="Arial"/>
          <w:color w:val="000000" w:themeColor="text1"/>
          <w:sz w:val="28"/>
        </w:rPr>
        <w:t>:</w:t>
      </w:r>
    </w:p>
    <w:p w:rsidR="00782B96" w:rsidRPr="001F52B7" w:rsidRDefault="001E1D59" w:rsidP="00782B96">
      <w:pPr>
        <w:spacing w:after="0" w:line="360" w:lineRule="auto"/>
        <w:jc w:val="both"/>
        <w:rPr>
          <w:rFonts w:ascii="Arial" w:hAnsi="Arial" w:cs="Arial"/>
          <w:b/>
          <w:color w:val="000000" w:themeColor="text1"/>
          <w:sz w:val="28"/>
        </w:rPr>
      </w:pPr>
      <w:r>
        <w:rPr>
          <w:rFonts w:ascii="Arial" w:hAnsi="Arial" w:cs="Arial"/>
          <w:color w:val="000000" w:themeColor="text1"/>
          <w:sz w:val="28"/>
        </w:rPr>
        <w:tab/>
      </w:r>
    </w:p>
    <w:p w:rsidR="001E1D59" w:rsidRDefault="001E1D59" w:rsidP="00CE1F18">
      <w:pPr>
        <w:spacing w:after="0" w:line="360" w:lineRule="auto"/>
        <w:ind w:left="720"/>
        <w:jc w:val="both"/>
        <w:rPr>
          <w:rFonts w:ascii="Arial" w:hAnsi="Arial" w:cs="Arial"/>
          <w:b/>
          <w:color w:val="000000" w:themeColor="text1"/>
        </w:rPr>
      </w:pPr>
      <w:r w:rsidRPr="001F52B7">
        <w:rPr>
          <w:rFonts w:ascii="Arial" w:hAnsi="Arial" w:cs="Arial"/>
          <w:b/>
          <w:color w:val="000000" w:themeColor="text1"/>
        </w:rPr>
        <w:tab/>
      </w:r>
      <w:r w:rsidR="001F52B7" w:rsidRPr="001F52B7">
        <w:rPr>
          <w:rFonts w:ascii="Arial" w:hAnsi="Arial" w:cs="Arial"/>
          <w:b/>
          <w:color w:val="000000" w:themeColor="text1"/>
        </w:rPr>
        <w:t>“</w:t>
      </w:r>
      <w:r w:rsidRPr="001F52B7">
        <w:rPr>
          <w:rFonts w:ascii="Arial" w:hAnsi="Arial" w:cs="Arial"/>
          <w:b/>
          <w:color w:val="000000" w:themeColor="text1"/>
        </w:rPr>
        <w:t>At common law, there are three types of trusts that are recognized, namely</w:t>
      </w:r>
      <w:r w:rsidR="001E6D57" w:rsidRPr="001F52B7">
        <w:rPr>
          <w:rFonts w:ascii="Arial" w:hAnsi="Arial" w:cs="Arial"/>
          <w:b/>
          <w:color w:val="000000" w:themeColor="text1"/>
        </w:rPr>
        <w:t xml:space="preserve">, express, the implied and the contructive trusts.  An express trust is </w:t>
      </w:r>
      <w:r w:rsidR="001E6D57" w:rsidRPr="001F52B7">
        <w:rPr>
          <w:rFonts w:ascii="Arial" w:hAnsi="Arial" w:cs="Arial"/>
          <w:b/>
          <w:color w:val="000000" w:themeColor="text1"/>
        </w:rPr>
        <w:lastRenderedPageBreak/>
        <w:t xml:space="preserve">created when the settler expressly creates the trust for the benefit of the third party or the settler himself as a beneficiary.  An express trust can be created formally or informally.  In a situation where the settler uses ‘clear and unequivocal words’ (Wan Naimah v Wan Mohamed Nawawai [1974] 1 MLJ 41) in order to manifest his intention to create the trust, there would not be a problem to determine the existence of the trust.  An implied trust arises where the circumstances prevailing require the law to presume that a trust was intended to be in existence </w:t>
      </w:r>
      <w:r w:rsidR="00CE1F18" w:rsidRPr="001F52B7">
        <w:rPr>
          <w:rFonts w:ascii="Arial" w:hAnsi="Arial" w:cs="Arial"/>
          <w:b/>
          <w:color w:val="000000" w:themeColor="text1"/>
        </w:rPr>
        <w:t xml:space="preserve">despite the absence of specific language creating an express trust.  A unique example of such a trust would be the resulting trust.  In essence, a resulting trust arises by presumption where one party buys a piece of property and registers it in the name of a second party in circumstances where the first party has supplied the money for the purchase.  In this way, the registered proprietor is presumed to hold the property on trust for the person who has supplied the money.  In </w:t>
      </w:r>
      <w:r w:rsidR="00CE1F18" w:rsidRPr="001F52B7">
        <w:rPr>
          <w:rFonts w:ascii="Arial" w:hAnsi="Arial" w:cs="Arial"/>
          <w:b/>
          <w:i/>
          <w:color w:val="000000" w:themeColor="text1"/>
        </w:rPr>
        <w:t>Dharmaratna v Dharmaratna</w:t>
      </w:r>
      <w:r w:rsidR="00CE1F18" w:rsidRPr="001F52B7">
        <w:rPr>
          <w:rFonts w:ascii="Arial" w:hAnsi="Arial" w:cs="Arial"/>
          <w:b/>
          <w:color w:val="000000" w:themeColor="text1"/>
        </w:rPr>
        <w:t xml:space="preserve"> [1939] MLJ 310, the presumption that the property was a gift to the registered party was quite overwhelming where the first party that supplied the money was in loco parentis to the second party. </w:t>
      </w:r>
      <w:r w:rsidR="001E6D57" w:rsidRPr="001F52B7">
        <w:rPr>
          <w:rFonts w:ascii="Arial" w:hAnsi="Arial" w:cs="Arial"/>
          <w:b/>
          <w:color w:val="000000" w:themeColor="text1"/>
        </w:rPr>
        <w:t xml:space="preserve"> </w:t>
      </w:r>
      <w:r w:rsidRPr="001F52B7">
        <w:rPr>
          <w:rFonts w:ascii="Arial" w:hAnsi="Arial" w:cs="Arial"/>
          <w:b/>
          <w:color w:val="000000" w:themeColor="text1"/>
        </w:rPr>
        <w:t xml:space="preserve"> </w:t>
      </w:r>
    </w:p>
    <w:p w:rsidR="001F52B7" w:rsidRPr="001F52B7" w:rsidRDefault="001F52B7" w:rsidP="00CE1F18">
      <w:pPr>
        <w:spacing w:after="0" w:line="360" w:lineRule="auto"/>
        <w:ind w:left="720"/>
        <w:jc w:val="both"/>
        <w:rPr>
          <w:rFonts w:ascii="Arial" w:hAnsi="Arial" w:cs="Arial"/>
          <w:b/>
          <w:color w:val="000000" w:themeColor="text1"/>
        </w:rPr>
      </w:pPr>
    </w:p>
    <w:p w:rsidR="00782B96" w:rsidRPr="00CB183D" w:rsidRDefault="00782B96" w:rsidP="00930BBF">
      <w:pPr>
        <w:spacing w:after="0" w:line="360" w:lineRule="auto"/>
        <w:ind w:left="720" w:firstLine="720"/>
        <w:jc w:val="both"/>
        <w:rPr>
          <w:rFonts w:ascii="Arial" w:hAnsi="Arial" w:cs="Arial"/>
          <w:color w:val="000000" w:themeColor="text1"/>
          <w:sz w:val="28"/>
        </w:rPr>
      </w:pPr>
      <w:r w:rsidRPr="00006432">
        <w:rPr>
          <w:rFonts w:ascii="Arial" w:hAnsi="Arial" w:cs="Arial"/>
          <w:b/>
          <w:color w:val="000000" w:themeColor="text1"/>
          <w:u w:val="single"/>
        </w:rPr>
        <w:t>A constructive trust, on the other hand, is sometimes referred to as an implied trust.  A case in point would be where the court in exercising its equitable jurisdict</w:t>
      </w:r>
      <w:r w:rsidR="00551136" w:rsidRPr="00006432">
        <w:rPr>
          <w:rFonts w:ascii="Arial" w:hAnsi="Arial" w:cs="Arial"/>
          <w:b/>
          <w:color w:val="000000" w:themeColor="text1"/>
          <w:u w:val="single"/>
        </w:rPr>
        <w:t xml:space="preserve">ion, impose a trust on a party </w:t>
      </w:r>
      <w:r w:rsidRPr="00006432">
        <w:rPr>
          <w:rFonts w:ascii="Arial" w:hAnsi="Arial" w:cs="Arial"/>
          <w:b/>
          <w:color w:val="000000" w:themeColor="text1"/>
          <w:u w:val="single"/>
        </w:rPr>
        <w:t>who has the control of the property of which he is not entitles to.  The trust is presumed to exist otherwise it would be difficult for a person claiming the beneficial interest to the property to stake him claim.</w:t>
      </w:r>
      <w:r w:rsidRPr="00CB183D">
        <w:rPr>
          <w:rFonts w:ascii="Arial" w:hAnsi="Arial" w:cs="Arial"/>
          <w:b/>
          <w:color w:val="000000" w:themeColor="text1"/>
          <w:u w:val="single"/>
        </w:rPr>
        <w:t xml:space="preserve"> </w:t>
      </w:r>
      <w:r w:rsidRPr="00CB183D">
        <w:rPr>
          <w:rFonts w:ascii="Arial" w:hAnsi="Arial" w:cs="Arial"/>
          <w:b/>
          <w:color w:val="000000" w:themeColor="text1"/>
        </w:rPr>
        <w:t xml:space="preserve"> It is pertinent to note that constructive trusts have developed by leaps and bounds (Boase v Cluny Rubber Estate Ltd [1913] 1 FMSLR 130; Paruvathy d/p Murugiah v Krishnan s/o Doraisamy [1983] 2 MLJ 121 and Muschinski v Dodds (1985) 160 CLR 503) over the years.</w:t>
      </w:r>
      <w:r w:rsidR="001F52B7">
        <w:rPr>
          <w:rFonts w:ascii="Arial" w:hAnsi="Arial" w:cs="Arial"/>
          <w:b/>
          <w:color w:val="000000" w:themeColor="text1"/>
        </w:rPr>
        <w:t>”</w:t>
      </w:r>
      <w:r w:rsidR="00551136" w:rsidRPr="00CB183D">
        <w:rPr>
          <w:rFonts w:ascii="Arial" w:hAnsi="Arial" w:cs="Arial"/>
          <w:b/>
          <w:color w:val="000000" w:themeColor="text1"/>
        </w:rPr>
        <w:t xml:space="preserve"> </w:t>
      </w:r>
      <w:r w:rsidR="00551136" w:rsidRPr="00006432">
        <w:rPr>
          <w:rFonts w:ascii="Arial" w:hAnsi="Arial" w:cs="Arial"/>
          <w:color w:val="000000" w:themeColor="text1"/>
        </w:rPr>
        <w:t>(Penekanan oleh mahkamah ini)</w:t>
      </w:r>
      <w:r w:rsidRPr="00CB183D">
        <w:rPr>
          <w:rFonts w:ascii="Arial" w:hAnsi="Arial" w:cs="Arial"/>
          <w:color w:val="000000" w:themeColor="text1"/>
          <w:sz w:val="28"/>
        </w:rPr>
        <w:t xml:space="preserve">          </w:t>
      </w:r>
    </w:p>
    <w:p w:rsidR="00586B69" w:rsidRDefault="00586B69" w:rsidP="00D04AA6">
      <w:pPr>
        <w:spacing w:after="0" w:line="360" w:lineRule="auto"/>
        <w:jc w:val="both"/>
        <w:rPr>
          <w:rFonts w:ascii="Arial" w:hAnsi="Arial" w:cs="Arial"/>
          <w:sz w:val="28"/>
        </w:rPr>
      </w:pPr>
    </w:p>
    <w:p w:rsidR="004512E4" w:rsidRDefault="007D6BD1" w:rsidP="00224F32">
      <w:pPr>
        <w:spacing w:after="0" w:line="360" w:lineRule="auto"/>
        <w:ind w:left="720" w:hanging="720"/>
        <w:jc w:val="both"/>
        <w:rPr>
          <w:rFonts w:ascii="Arial" w:hAnsi="Arial" w:cs="Arial"/>
          <w:sz w:val="28"/>
        </w:rPr>
      </w:pPr>
      <w:r>
        <w:rPr>
          <w:rFonts w:ascii="Arial" w:hAnsi="Arial" w:cs="Arial"/>
          <w:sz w:val="28"/>
        </w:rPr>
        <w:t>[43</w:t>
      </w:r>
      <w:r w:rsidR="00EE49E0">
        <w:rPr>
          <w:rFonts w:ascii="Arial" w:hAnsi="Arial" w:cs="Arial"/>
          <w:sz w:val="28"/>
        </w:rPr>
        <w:t>]</w:t>
      </w:r>
      <w:r w:rsidR="00EE49E0">
        <w:rPr>
          <w:rFonts w:ascii="Arial" w:hAnsi="Arial" w:cs="Arial"/>
          <w:sz w:val="28"/>
        </w:rPr>
        <w:tab/>
      </w:r>
      <w:r w:rsidR="00551136">
        <w:rPr>
          <w:rFonts w:ascii="Arial" w:hAnsi="Arial" w:cs="Arial"/>
          <w:sz w:val="28"/>
        </w:rPr>
        <w:t xml:space="preserve">Berbalik kepada kes di hadapan mahkamah ini, </w:t>
      </w:r>
      <w:r w:rsidR="00FB78B1">
        <w:rPr>
          <w:rFonts w:ascii="Arial" w:hAnsi="Arial" w:cs="Arial"/>
          <w:sz w:val="28"/>
        </w:rPr>
        <w:t xml:space="preserve">adalah </w:t>
      </w:r>
      <w:r w:rsidR="00551136">
        <w:rPr>
          <w:rFonts w:ascii="Arial" w:hAnsi="Arial" w:cs="Arial"/>
          <w:sz w:val="28"/>
        </w:rPr>
        <w:t xml:space="preserve">fakta-fakta yang </w:t>
      </w:r>
      <w:r w:rsidR="00FB78B1">
        <w:rPr>
          <w:rFonts w:ascii="Arial" w:hAnsi="Arial" w:cs="Arial"/>
          <w:sz w:val="28"/>
        </w:rPr>
        <w:t>tidak dipertikaikan bahawa Akaun Berses</w:t>
      </w:r>
      <w:r w:rsidR="00782B96">
        <w:rPr>
          <w:rFonts w:ascii="Arial" w:hAnsi="Arial" w:cs="Arial"/>
          <w:sz w:val="28"/>
        </w:rPr>
        <w:t xml:space="preserve">ama telah dibuka untuk membantu </w:t>
      </w:r>
      <w:r w:rsidR="00551136">
        <w:rPr>
          <w:rFonts w:ascii="Arial" w:hAnsi="Arial" w:cs="Arial"/>
          <w:sz w:val="28"/>
        </w:rPr>
        <w:t xml:space="preserve">pengurusan hasil bagi </w:t>
      </w:r>
      <w:r w:rsidR="00EE49E0">
        <w:rPr>
          <w:rFonts w:ascii="Arial" w:hAnsi="Arial" w:cs="Arial"/>
          <w:sz w:val="28"/>
        </w:rPr>
        <w:t>perjanjian tersebut</w:t>
      </w:r>
      <w:r w:rsidR="00782B96">
        <w:rPr>
          <w:rFonts w:ascii="Arial" w:hAnsi="Arial" w:cs="Arial"/>
          <w:sz w:val="28"/>
        </w:rPr>
        <w:t xml:space="preserve"> </w:t>
      </w:r>
      <w:r w:rsidR="00EE49E0">
        <w:rPr>
          <w:rFonts w:ascii="Arial" w:hAnsi="Arial" w:cs="Arial"/>
          <w:sz w:val="28"/>
        </w:rPr>
        <w:t xml:space="preserve">dan ianya </w:t>
      </w:r>
      <w:r w:rsidR="00FB78B1">
        <w:rPr>
          <w:rFonts w:ascii="Arial" w:hAnsi="Arial" w:cs="Arial"/>
          <w:sz w:val="28"/>
        </w:rPr>
        <w:t>dikendalikan bersama-sa</w:t>
      </w:r>
      <w:r w:rsidR="0080549D">
        <w:rPr>
          <w:rFonts w:ascii="Arial" w:hAnsi="Arial" w:cs="Arial"/>
          <w:sz w:val="28"/>
        </w:rPr>
        <w:t>ma oleh Plaintif dan Defendan yang</w:t>
      </w:r>
      <w:r w:rsidR="00FB78B1">
        <w:rPr>
          <w:rFonts w:ascii="Arial" w:hAnsi="Arial" w:cs="Arial"/>
          <w:sz w:val="28"/>
        </w:rPr>
        <w:t xml:space="preserve"> mana </w:t>
      </w:r>
      <w:r w:rsidR="00FB78B1">
        <w:rPr>
          <w:rFonts w:ascii="Arial" w:hAnsi="Arial" w:cs="Arial"/>
          <w:sz w:val="28"/>
        </w:rPr>
        <w:lastRenderedPageBreak/>
        <w:t>Plaintif telahpun menempatkan empat (4) orang pekerjanya di tempat Defendan bagi oper</w:t>
      </w:r>
      <w:r w:rsidR="00DF59A3">
        <w:rPr>
          <w:rFonts w:ascii="Arial" w:hAnsi="Arial" w:cs="Arial"/>
          <w:sz w:val="28"/>
        </w:rPr>
        <w:t>asi akaun tersebut.</w:t>
      </w:r>
      <w:r w:rsidR="00930BBF">
        <w:rPr>
          <w:rFonts w:ascii="Arial" w:hAnsi="Arial" w:cs="Arial"/>
          <w:sz w:val="28"/>
        </w:rPr>
        <w:t xml:space="preserve"> </w:t>
      </w:r>
      <w:r w:rsidR="00DF59A3">
        <w:rPr>
          <w:rFonts w:ascii="Arial" w:hAnsi="Arial" w:cs="Arial"/>
          <w:sz w:val="28"/>
        </w:rPr>
        <w:t xml:space="preserve"> </w:t>
      </w:r>
      <w:proofErr w:type="gramStart"/>
      <w:r w:rsidR="00DF59A3">
        <w:rPr>
          <w:rFonts w:ascii="Arial" w:hAnsi="Arial" w:cs="Arial"/>
          <w:sz w:val="28"/>
        </w:rPr>
        <w:t xml:space="preserve">Di samping </w:t>
      </w:r>
      <w:r w:rsidR="00FB78B1">
        <w:rPr>
          <w:rFonts w:ascii="Arial" w:hAnsi="Arial" w:cs="Arial"/>
          <w:sz w:val="28"/>
        </w:rPr>
        <w:t>itu</w:t>
      </w:r>
      <w:r w:rsidR="00A43D1D">
        <w:rPr>
          <w:rFonts w:ascii="Arial" w:hAnsi="Arial" w:cs="Arial"/>
          <w:sz w:val="28"/>
        </w:rPr>
        <w:t>,</w:t>
      </w:r>
      <w:r w:rsidR="00FB78B1">
        <w:rPr>
          <w:rFonts w:ascii="Arial" w:hAnsi="Arial" w:cs="Arial"/>
          <w:sz w:val="28"/>
        </w:rPr>
        <w:t xml:space="preserve"> lagi </w:t>
      </w:r>
      <w:r w:rsidR="00E06B84">
        <w:rPr>
          <w:rFonts w:ascii="Arial" w:hAnsi="Arial" w:cs="Arial"/>
          <w:sz w:val="28"/>
        </w:rPr>
        <w:t>laporan</w:t>
      </w:r>
      <w:r w:rsidR="00FB78B1">
        <w:rPr>
          <w:rFonts w:ascii="Arial" w:hAnsi="Arial" w:cs="Arial"/>
          <w:sz w:val="28"/>
        </w:rPr>
        <w:t>-</w:t>
      </w:r>
      <w:r w:rsidR="00E06B84">
        <w:rPr>
          <w:rFonts w:ascii="Arial" w:hAnsi="Arial" w:cs="Arial"/>
          <w:sz w:val="28"/>
        </w:rPr>
        <w:t>laporan</w:t>
      </w:r>
      <w:r w:rsidR="00FB78B1">
        <w:rPr>
          <w:rFonts w:ascii="Arial" w:hAnsi="Arial" w:cs="Arial"/>
          <w:sz w:val="28"/>
        </w:rPr>
        <w:t xml:space="preserve"> bulanan adalah disediakan bersama-sama bagi segala hasil jualan yang diterima daripada penjualan stok tersebut dan akaun-akaun adalah diteliti dan di</w:t>
      </w:r>
      <w:r w:rsidR="008179F9">
        <w:rPr>
          <w:rFonts w:ascii="Arial" w:hAnsi="Arial" w:cs="Arial"/>
          <w:sz w:val="28"/>
        </w:rPr>
        <w:t>audit</w:t>
      </w:r>
      <w:r w:rsidR="00FB78B1">
        <w:rPr>
          <w:rFonts w:ascii="Arial" w:hAnsi="Arial" w:cs="Arial"/>
          <w:sz w:val="28"/>
        </w:rPr>
        <w:t xml:space="preserve"> oleh juru</w:t>
      </w:r>
      <w:r w:rsidR="008179F9">
        <w:rPr>
          <w:rFonts w:ascii="Arial" w:hAnsi="Arial" w:cs="Arial"/>
          <w:sz w:val="28"/>
        </w:rPr>
        <w:t>audit</w:t>
      </w:r>
      <w:r w:rsidR="00551136">
        <w:rPr>
          <w:rFonts w:ascii="Arial" w:hAnsi="Arial" w:cs="Arial"/>
          <w:sz w:val="28"/>
        </w:rPr>
        <w:t xml:space="preserve"> dan akauntan Plaintif sendiri.</w:t>
      </w:r>
      <w:proofErr w:type="gramEnd"/>
      <w:r w:rsidR="00551136">
        <w:rPr>
          <w:rFonts w:ascii="Arial" w:hAnsi="Arial" w:cs="Arial"/>
          <w:sz w:val="28"/>
        </w:rPr>
        <w:t xml:space="preserve"> </w:t>
      </w:r>
      <w:r w:rsidR="00224F32">
        <w:rPr>
          <w:rFonts w:ascii="Arial" w:hAnsi="Arial" w:cs="Arial"/>
          <w:sz w:val="28"/>
        </w:rPr>
        <w:t xml:space="preserve"> </w:t>
      </w:r>
      <w:r w:rsidR="00551136">
        <w:rPr>
          <w:rFonts w:ascii="Arial" w:hAnsi="Arial" w:cs="Arial"/>
          <w:sz w:val="28"/>
        </w:rPr>
        <w:t xml:space="preserve">Di dalam ini keadaan ini </w:t>
      </w:r>
      <w:r w:rsidR="00224F32">
        <w:rPr>
          <w:rFonts w:ascii="Arial" w:hAnsi="Arial" w:cs="Arial"/>
          <w:sz w:val="28"/>
        </w:rPr>
        <w:t>walaupun urusan perakaunan Akau</w:t>
      </w:r>
      <w:r w:rsidR="00551136">
        <w:rPr>
          <w:rFonts w:ascii="Arial" w:hAnsi="Arial" w:cs="Arial"/>
          <w:sz w:val="28"/>
        </w:rPr>
        <w:t xml:space="preserve">n Bersesama itu dilaksanakan di tempat Defendan tetapi pengurusan dan pengendalian akaun tersebut tidak dikendalikan atau dikawal oleh Defendan sepenuhnya tetapi </w:t>
      </w:r>
      <w:proofErr w:type="gramStart"/>
      <w:r w:rsidR="00551136">
        <w:rPr>
          <w:rFonts w:ascii="Arial" w:hAnsi="Arial" w:cs="Arial"/>
          <w:sz w:val="28"/>
        </w:rPr>
        <w:t>ia</w:t>
      </w:r>
      <w:proofErr w:type="gramEnd"/>
      <w:r w:rsidR="00551136">
        <w:rPr>
          <w:rFonts w:ascii="Arial" w:hAnsi="Arial" w:cs="Arial"/>
          <w:sz w:val="28"/>
        </w:rPr>
        <w:t xml:space="preserve"> dikendalikan bersama-sama empat orang pekerja Plaintif yang ditempatkan di tempat Defendan. </w:t>
      </w:r>
      <w:r w:rsidR="00224F32">
        <w:rPr>
          <w:rFonts w:ascii="Arial" w:hAnsi="Arial" w:cs="Arial"/>
          <w:sz w:val="28"/>
        </w:rPr>
        <w:t xml:space="preserve"> </w:t>
      </w:r>
      <w:proofErr w:type="gramStart"/>
      <w:r w:rsidR="00551136">
        <w:rPr>
          <w:rFonts w:ascii="Arial" w:hAnsi="Arial" w:cs="Arial"/>
          <w:sz w:val="28"/>
        </w:rPr>
        <w:t xml:space="preserve">Apatah lagi </w:t>
      </w:r>
      <w:r w:rsidR="00E06B84">
        <w:rPr>
          <w:rFonts w:ascii="Arial" w:hAnsi="Arial" w:cs="Arial"/>
          <w:sz w:val="28"/>
        </w:rPr>
        <w:t>laporan</w:t>
      </w:r>
      <w:r w:rsidR="00DF59A3">
        <w:rPr>
          <w:rFonts w:ascii="Arial" w:hAnsi="Arial" w:cs="Arial"/>
          <w:sz w:val="28"/>
        </w:rPr>
        <w:t>-</w:t>
      </w:r>
      <w:r w:rsidR="00E06B84">
        <w:rPr>
          <w:rFonts w:ascii="Arial" w:hAnsi="Arial" w:cs="Arial"/>
          <w:sz w:val="28"/>
        </w:rPr>
        <w:t>laporan</w:t>
      </w:r>
      <w:r w:rsidR="00DF59A3">
        <w:rPr>
          <w:rFonts w:ascii="Arial" w:hAnsi="Arial" w:cs="Arial"/>
          <w:sz w:val="28"/>
        </w:rPr>
        <w:t xml:space="preserve"> bulana</w:t>
      </w:r>
      <w:r w:rsidR="00224F32">
        <w:rPr>
          <w:rFonts w:ascii="Arial" w:hAnsi="Arial" w:cs="Arial"/>
          <w:sz w:val="28"/>
        </w:rPr>
        <w:t>n</w:t>
      </w:r>
      <w:r w:rsidR="00DF59A3">
        <w:rPr>
          <w:rFonts w:ascii="Arial" w:hAnsi="Arial" w:cs="Arial"/>
          <w:sz w:val="28"/>
        </w:rPr>
        <w:t xml:space="preserve"> dan ak</w:t>
      </w:r>
      <w:r w:rsidR="00224F32">
        <w:rPr>
          <w:rFonts w:ascii="Arial" w:hAnsi="Arial" w:cs="Arial"/>
          <w:sz w:val="28"/>
        </w:rPr>
        <w:t>au</w:t>
      </w:r>
      <w:r w:rsidR="00DF59A3">
        <w:rPr>
          <w:rFonts w:ascii="Arial" w:hAnsi="Arial" w:cs="Arial"/>
          <w:sz w:val="28"/>
        </w:rPr>
        <w:t>n-akaun bagi Akuan Bersesama tersebut di</w:t>
      </w:r>
      <w:r w:rsidR="008179F9">
        <w:rPr>
          <w:rFonts w:ascii="Arial" w:hAnsi="Arial" w:cs="Arial"/>
          <w:sz w:val="28"/>
        </w:rPr>
        <w:t>audit</w:t>
      </w:r>
      <w:r w:rsidR="00DF59A3">
        <w:rPr>
          <w:rFonts w:ascii="Arial" w:hAnsi="Arial" w:cs="Arial"/>
          <w:sz w:val="28"/>
        </w:rPr>
        <w:t xml:space="preserve"> dan diperiksa oleh juru</w:t>
      </w:r>
      <w:r w:rsidR="008179F9">
        <w:rPr>
          <w:rFonts w:ascii="Arial" w:hAnsi="Arial" w:cs="Arial"/>
          <w:sz w:val="28"/>
        </w:rPr>
        <w:t>audit</w:t>
      </w:r>
      <w:r w:rsidR="00DF59A3">
        <w:rPr>
          <w:rFonts w:ascii="Arial" w:hAnsi="Arial" w:cs="Arial"/>
          <w:sz w:val="28"/>
        </w:rPr>
        <w:t xml:space="preserve"> dan akauntan</w:t>
      </w:r>
      <w:r w:rsidR="00551136">
        <w:rPr>
          <w:rFonts w:ascii="Arial" w:hAnsi="Arial" w:cs="Arial"/>
          <w:sz w:val="28"/>
        </w:rPr>
        <w:t xml:space="preserve"> </w:t>
      </w:r>
      <w:r w:rsidR="00DF59A3">
        <w:rPr>
          <w:rFonts w:ascii="Arial" w:hAnsi="Arial" w:cs="Arial"/>
          <w:sz w:val="28"/>
        </w:rPr>
        <w:t>Plaintif.</w:t>
      </w:r>
      <w:proofErr w:type="gramEnd"/>
      <w:r w:rsidR="00DF59A3">
        <w:rPr>
          <w:rFonts w:ascii="Arial" w:hAnsi="Arial" w:cs="Arial"/>
          <w:sz w:val="28"/>
        </w:rPr>
        <w:t xml:space="preserve"> </w:t>
      </w:r>
      <w:r w:rsidR="00224F32">
        <w:rPr>
          <w:rFonts w:ascii="Arial" w:hAnsi="Arial" w:cs="Arial"/>
          <w:sz w:val="28"/>
        </w:rPr>
        <w:t xml:space="preserve"> Justeru </w:t>
      </w:r>
      <w:proofErr w:type="gramStart"/>
      <w:r w:rsidR="00224F32">
        <w:rPr>
          <w:rFonts w:ascii="Arial" w:hAnsi="Arial" w:cs="Arial"/>
          <w:sz w:val="28"/>
        </w:rPr>
        <w:t>apa</w:t>
      </w:r>
      <w:proofErr w:type="gramEnd"/>
      <w:r w:rsidR="00224F32">
        <w:rPr>
          <w:rFonts w:ascii="Arial" w:hAnsi="Arial" w:cs="Arial"/>
          <w:sz w:val="28"/>
        </w:rPr>
        <w:t xml:space="preserve"> yang jelas di dalam kes ini,</w:t>
      </w:r>
      <w:r w:rsidR="00DF59A3">
        <w:rPr>
          <w:rFonts w:ascii="Arial" w:hAnsi="Arial" w:cs="Arial"/>
          <w:sz w:val="28"/>
        </w:rPr>
        <w:t xml:space="preserve"> Defendan</w:t>
      </w:r>
      <w:r w:rsidR="001F52B7">
        <w:rPr>
          <w:rFonts w:ascii="Arial" w:hAnsi="Arial" w:cs="Arial"/>
          <w:sz w:val="28"/>
        </w:rPr>
        <w:t xml:space="preserve"> bukanlah penjaga bersendiri (sole guardian) Akaun Bersesama tersebut.  </w:t>
      </w:r>
      <w:proofErr w:type="gramStart"/>
      <w:r w:rsidR="001F52B7">
        <w:rPr>
          <w:rFonts w:ascii="Arial" w:hAnsi="Arial" w:cs="Arial"/>
          <w:sz w:val="28"/>
        </w:rPr>
        <w:t>Defendan juga</w:t>
      </w:r>
      <w:r w:rsidR="00DF59A3">
        <w:rPr>
          <w:rFonts w:ascii="Arial" w:hAnsi="Arial" w:cs="Arial"/>
          <w:sz w:val="28"/>
        </w:rPr>
        <w:t xml:space="preserve"> tidak mempunyai kawalan sepenuhnya terhadap Akaun Bersesama tersebut </w:t>
      </w:r>
      <w:r w:rsidR="001F52B7">
        <w:rPr>
          <w:rFonts w:ascii="Arial" w:hAnsi="Arial" w:cs="Arial"/>
          <w:sz w:val="28"/>
        </w:rPr>
        <w:t>di mana</w:t>
      </w:r>
      <w:r w:rsidR="00DF59A3">
        <w:rPr>
          <w:rFonts w:ascii="Arial" w:hAnsi="Arial" w:cs="Arial"/>
          <w:sz w:val="28"/>
        </w:rPr>
        <w:t xml:space="preserve"> Plaintif </w:t>
      </w:r>
      <w:r w:rsidR="00224F32">
        <w:rPr>
          <w:rFonts w:ascii="Arial" w:hAnsi="Arial" w:cs="Arial"/>
          <w:sz w:val="28"/>
        </w:rPr>
        <w:t>juga</w:t>
      </w:r>
      <w:r w:rsidR="00DF59A3">
        <w:rPr>
          <w:rFonts w:ascii="Arial" w:hAnsi="Arial" w:cs="Arial"/>
          <w:sz w:val="28"/>
        </w:rPr>
        <w:t xml:space="preserve"> mempunyai kawalan atas Akaun Bersesama ini </w:t>
      </w:r>
      <w:r w:rsidR="00F81B60">
        <w:rPr>
          <w:rFonts w:ascii="Arial" w:hAnsi="Arial" w:cs="Arial"/>
          <w:sz w:val="28"/>
        </w:rPr>
        <w:t xml:space="preserve">dengan penempatan empat pekerja di tempat Defendan, justeru </w:t>
      </w:r>
      <w:r w:rsidR="00DF59A3">
        <w:rPr>
          <w:rFonts w:ascii="Arial" w:hAnsi="Arial" w:cs="Arial"/>
          <w:sz w:val="28"/>
        </w:rPr>
        <w:t>berupaya serta dengan mudah sahaja menyemak serta mempunyai akses kepada Akaun Bersesama ini.</w:t>
      </w:r>
      <w:proofErr w:type="gramEnd"/>
      <w:r w:rsidR="00DF59A3">
        <w:rPr>
          <w:rFonts w:ascii="Arial" w:hAnsi="Arial" w:cs="Arial"/>
          <w:sz w:val="28"/>
        </w:rPr>
        <w:t xml:space="preserve"> </w:t>
      </w:r>
      <w:r w:rsidR="00224F32">
        <w:rPr>
          <w:rFonts w:ascii="Arial" w:hAnsi="Arial" w:cs="Arial"/>
          <w:sz w:val="28"/>
        </w:rPr>
        <w:t xml:space="preserve"> </w:t>
      </w:r>
    </w:p>
    <w:p w:rsidR="004512E4" w:rsidRDefault="004512E4" w:rsidP="00224F32">
      <w:pPr>
        <w:spacing w:after="0" w:line="360" w:lineRule="auto"/>
        <w:ind w:left="720" w:hanging="720"/>
        <w:jc w:val="both"/>
        <w:rPr>
          <w:rFonts w:ascii="Arial" w:hAnsi="Arial" w:cs="Arial"/>
          <w:sz w:val="28"/>
        </w:rPr>
      </w:pPr>
    </w:p>
    <w:p w:rsidR="00911E3A" w:rsidRDefault="007D6BD1" w:rsidP="007D6BD1">
      <w:pPr>
        <w:spacing w:after="0" w:line="360" w:lineRule="auto"/>
        <w:ind w:left="720" w:hanging="720"/>
        <w:jc w:val="both"/>
        <w:rPr>
          <w:rFonts w:ascii="Arial" w:hAnsi="Arial" w:cs="Arial"/>
          <w:color w:val="000000" w:themeColor="text1"/>
          <w:sz w:val="28"/>
        </w:rPr>
      </w:pPr>
      <w:r>
        <w:rPr>
          <w:rFonts w:ascii="Arial" w:hAnsi="Arial" w:cs="Arial"/>
          <w:sz w:val="28"/>
        </w:rPr>
        <w:t>[44]</w:t>
      </w:r>
      <w:r>
        <w:rPr>
          <w:rFonts w:ascii="Arial" w:hAnsi="Arial" w:cs="Arial"/>
          <w:sz w:val="28"/>
        </w:rPr>
        <w:tab/>
      </w:r>
      <w:r w:rsidR="0082407B">
        <w:rPr>
          <w:rFonts w:ascii="Arial" w:hAnsi="Arial" w:cs="Arial"/>
          <w:sz w:val="28"/>
        </w:rPr>
        <w:t>Dengan yang demikian</w:t>
      </w:r>
      <w:r w:rsidR="004512E4">
        <w:rPr>
          <w:rFonts w:ascii="Arial" w:hAnsi="Arial" w:cs="Arial"/>
          <w:sz w:val="28"/>
        </w:rPr>
        <w:t xml:space="preserve">, walaupun pada asasnya menurut perjanjian tersebut Defendan </w:t>
      </w:r>
      <w:r w:rsidR="00FB7AC0">
        <w:rPr>
          <w:rFonts w:ascii="Arial" w:hAnsi="Arial" w:cs="Arial"/>
          <w:sz w:val="28"/>
        </w:rPr>
        <w:t xml:space="preserve">adalah </w:t>
      </w:r>
      <w:r w:rsidR="004512E4">
        <w:rPr>
          <w:rFonts w:ascii="Arial" w:hAnsi="Arial" w:cs="Arial"/>
          <w:sz w:val="28"/>
        </w:rPr>
        <w:t xml:space="preserve">bertanggungjawab di dalam pengendalian wajar akaun (keeping proper account) bagi pembelian dan penjualan stok melalui Akaun Bersesama tersebut tetapi apabila </w:t>
      </w:r>
      <w:r w:rsidR="0082407B">
        <w:rPr>
          <w:rFonts w:ascii="Arial" w:hAnsi="Arial" w:cs="Arial"/>
          <w:sz w:val="28"/>
        </w:rPr>
        <w:t xml:space="preserve">operasi dan </w:t>
      </w:r>
      <w:r w:rsidR="004512E4">
        <w:rPr>
          <w:rFonts w:ascii="Arial" w:hAnsi="Arial" w:cs="Arial"/>
          <w:sz w:val="28"/>
        </w:rPr>
        <w:t xml:space="preserve">pengendalian Akaun Bersesama tersebut </w:t>
      </w:r>
      <w:r w:rsidR="0082407B">
        <w:rPr>
          <w:rFonts w:ascii="Arial" w:hAnsi="Arial" w:cs="Arial"/>
          <w:sz w:val="28"/>
        </w:rPr>
        <w:t xml:space="preserve">juga dikendalikan oleh Plaintif sepertimana yang di dalam kes ini, adalah dapatan </w:t>
      </w:r>
      <w:r w:rsidR="0082407B">
        <w:rPr>
          <w:rFonts w:ascii="Arial" w:hAnsi="Arial" w:cs="Arial"/>
          <w:sz w:val="28"/>
        </w:rPr>
        <w:lastRenderedPageBreak/>
        <w:t xml:space="preserve">Mahkamah ini, keadaan Akaun Bersesama ini </w:t>
      </w:r>
      <w:r w:rsidR="00621EEF">
        <w:rPr>
          <w:rFonts w:ascii="Arial" w:hAnsi="Arial" w:cs="Arial"/>
          <w:sz w:val="28"/>
        </w:rPr>
        <w:t>tidak</w:t>
      </w:r>
      <w:r w:rsidR="00DF59A3">
        <w:rPr>
          <w:rFonts w:ascii="Arial" w:hAnsi="Arial" w:cs="Arial"/>
          <w:sz w:val="28"/>
        </w:rPr>
        <w:t xml:space="preserve"> </w:t>
      </w:r>
      <w:r w:rsidR="00FB78B1">
        <w:rPr>
          <w:rFonts w:ascii="Arial" w:hAnsi="Arial" w:cs="Arial"/>
          <w:sz w:val="28"/>
        </w:rPr>
        <w:t xml:space="preserve">membangkitkan atau mengwujudkan amanah mahupun </w:t>
      </w:r>
      <w:r w:rsidR="009B1629">
        <w:rPr>
          <w:rFonts w:ascii="Arial" w:hAnsi="Arial" w:cs="Arial"/>
          <w:sz w:val="28"/>
        </w:rPr>
        <w:t>tanggungj</w:t>
      </w:r>
      <w:r w:rsidR="0082407B">
        <w:rPr>
          <w:rFonts w:ascii="Arial" w:hAnsi="Arial" w:cs="Arial"/>
          <w:sz w:val="28"/>
        </w:rPr>
        <w:t xml:space="preserve">awab fidusiari ke atas Defendan.  </w:t>
      </w:r>
      <w:proofErr w:type="gramStart"/>
      <w:r w:rsidR="0082407B">
        <w:rPr>
          <w:rFonts w:ascii="Arial" w:hAnsi="Arial" w:cs="Arial"/>
          <w:color w:val="000000" w:themeColor="text1"/>
          <w:sz w:val="28"/>
        </w:rPr>
        <w:t xml:space="preserve">Apatah lagi </w:t>
      </w:r>
      <w:r w:rsidR="00621EEF" w:rsidRPr="00CB183D">
        <w:rPr>
          <w:rFonts w:ascii="Arial" w:hAnsi="Arial" w:cs="Arial"/>
          <w:color w:val="000000" w:themeColor="text1"/>
          <w:sz w:val="28"/>
        </w:rPr>
        <w:t xml:space="preserve">di dalam kes ini, Defendan telah membuat tegasan bahawa pada </w:t>
      </w:r>
      <w:r w:rsidR="00CB183D">
        <w:rPr>
          <w:rFonts w:ascii="Arial" w:hAnsi="Arial" w:cs="Arial"/>
          <w:color w:val="000000" w:themeColor="text1"/>
          <w:sz w:val="28"/>
        </w:rPr>
        <w:t>semua masa yang matan</w:t>
      </w:r>
      <w:r w:rsidR="00911E3A">
        <w:rPr>
          <w:rFonts w:ascii="Arial" w:hAnsi="Arial" w:cs="Arial"/>
          <w:color w:val="000000" w:themeColor="text1"/>
          <w:sz w:val="28"/>
        </w:rPr>
        <w:t xml:space="preserve"> pensyarikatan usahasama ini adalah di bawah kawalan </w:t>
      </w:r>
      <w:r w:rsidR="00CB183D" w:rsidRPr="00CB183D">
        <w:rPr>
          <w:rFonts w:ascii="Arial" w:hAnsi="Arial" w:cs="Arial"/>
          <w:i/>
          <w:color w:val="000000" w:themeColor="text1"/>
          <w:sz w:val="28"/>
        </w:rPr>
        <w:t>de facto</w:t>
      </w:r>
      <w:r w:rsidR="00CB183D">
        <w:rPr>
          <w:rFonts w:ascii="Arial" w:hAnsi="Arial" w:cs="Arial"/>
          <w:color w:val="000000" w:themeColor="text1"/>
          <w:sz w:val="28"/>
        </w:rPr>
        <w:t xml:space="preserve"> </w:t>
      </w:r>
      <w:r w:rsidR="00911E3A">
        <w:rPr>
          <w:rFonts w:ascii="Arial" w:hAnsi="Arial" w:cs="Arial"/>
          <w:color w:val="000000" w:themeColor="text1"/>
          <w:sz w:val="28"/>
        </w:rPr>
        <w:t xml:space="preserve">Plaintif dan segala urusan </w:t>
      </w:r>
      <w:r w:rsidR="00985BAA">
        <w:rPr>
          <w:rFonts w:ascii="Arial" w:hAnsi="Arial" w:cs="Arial"/>
          <w:color w:val="000000" w:themeColor="text1"/>
          <w:sz w:val="28"/>
        </w:rPr>
        <w:t>pengakaunan</w:t>
      </w:r>
      <w:r w:rsidR="00911E3A">
        <w:rPr>
          <w:rFonts w:ascii="Arial" w:hAnsi="Arial" w:cs="Arial"/>
          <w:color w:val="000000" w:themeColor="text1"/>
          <w:sz w:val="28"/>
        </w:rPr>
        <w:t xml:space="preserve"> adalah di dalam pengetahuan Plaintif termasuklah </w:t>
      </w:r>
      <w:r w:rsidR="00CB183D">
        <w:rPr>
          <w:rFonts w:ascii="Arial" w:hAnsi="Arial" w:cs="Arial"/>
          <w:color w:val="000000" w:themeColor="text1"/>
          <w:sz w:val="28"/>
        </w:rPr>
        <w:t xml:space="preserve">Akaun Bersesama </w:t>
      </w:r>
      <w:r w:rsidR="00911E3A">
        <w:rPr>
          <w:rFonts w:ascii="Arial" w:hAnsi="Arial" w:cs="Arial"/>
          <w:color w:val="000000" w:themeColor="text1"/>
          <w:sz w:val="28"/>
        </w:rPr>
        <w:t>tersebut</w:t>
      </w:r>
      <w:r w:rsidR="00CB183D">
        <w:rPr>
          <w:rFonts w:ascii="Arial" w:hAnsi="Arial" w:cs="Arial"/>
          <w:color w:val="000000" w:themeColor="text1"/>
          <w:sz w:val="28"/>
        </w:rPr>
        <w:t>.</w:t>
      </w:r>
      <w:proofErr w:type="gramEnd"/>
      <w:r w:rsidR="00621EEF" w:rsidRPr="00CB183D">
        <w:rPr>
          <w:rFonts w:ascii="Arial" w:hAnsi="Arial" w:cs="Arial"/>
          <w:color w:val="000000" w:themeColor="text1"/>
          <w:sz w:val="28"/>
        </w:rPr>
        <w:t xml:space="preserve"> </w:t>
      </w:r>
      <w:r w:rsidR="00CB183D">
        <w:rPr>
          <w:rFonts w:ascii="Arial" w:hAnsi="Arial" w:cs="Arial"/>
          <w:color w:val="000000" w:themeColor="text1"/>
          <w:sz w:val="28"/>
        </w:rPr>
        <w:t xml:space="preserve"> </w:t>
      </w:r>
      <w:proofErr w:type="gramStart"/>
      <w:r w:rsidR="00621EEF" w:rsidRPr="00CB183D">
        <w:rPr>
          <w:rFonts w:ascii="Arial" w:hAnsi="Arial" w:cs="Arial"/>
          <w:color w:val="000000" w:themeColor="text1"/>
          <w:sz w:val="28"/>
        </w:rPr>
        <w:t>Tegasan</w:t>
      </w:r>
      <w:r w:rsidR="00911E3A">
        <w:rPr>
          <w:rFonts w:ascii="Arial" w:hAnsi="Arial" w:cs="Arial"/>
          <w:color w:val="000000" w:themeColor="text1"/>
          <w:sz w:val="28"/>
        </w:rPr>
        <w:t xml:space="preserve"> ini </w:t>
      </w:r>
      <w:r w:rsidR="00621EEF" w:rsidRPr="00CB183D">
        <w:rPr>
          <w:rFonts w:ascii="Arial" w:hAnsi="Arial" w:cs="Arial"/>
          <w:color w:val="000000" w:themeColor="text1"/>
          <w:sz w:val="28"/>
        </w:rPr>
        <w:t>telah tidak di</w:t>
      </w:r>
      <w:r w:rsidR="004E37FD" w:rsidRPr="00CB183D">
        <w:rPr>
          <w:rFonts w:ascii="Arial" w:hAnsi="Arial" w:cs="Arial"/>
          <w:color w:val="000000" w:themeColor="text1"/>
          <w:sz w:val="28"/>
        </w:rPr>
        <w:t xml:space="preserve">nafikan </w:t>
      </w:r>
      <w:r w:rsidR="00A2132B">
        <w:rPr>
          <w:rFonts w:ascii="Arial" w:hAnsi="Arial" w:cs="Arial"/>
          <w:color w:val="000000" w:themeColor="text1"/>
          <w:sz w:val="28"/>
        </w:rPr>
        <w:t xml:space="preserve">langsung </w:t>
      </w:r>
      <w:r w:rsidR="004E37FD" w:rsidRPr="00CB183D">
        <w:rPr>
          <w:rFonts w:ascii="Arial" w:hAnsi="Arial" w:cs="Arial"/>
          <w:color w:val="000000" w:themeColor="text1"/>
          <w:sz w:val="28"/>
        </w:rPr>
        <w:t>oleh Plaintif.</w:t>
      </w:r>
      <w:proofErr w:type="gramEnd"/>
      <w:r w:rsidR="004E37FD" w:rsidRPr="00CB183D">
        <w:rPr>
          <w:rFonts w:ascii="Arial" w:hAnsi="Arial" w:cs="Arial"/>
          <w:color w:val="000000" w:themeColor="text1"/>
          <w:sz w:val="28"/>
        </w:rPr>
        <w:t xml:space="preserve"> </w:t>
      </w:r>
      <w:r w:rsidR="00CB183D">
        <w:rPr>
          <w:rFonts w:ascii="Arial" w:hAnsi="Arial" w:cs="Arial"/>
          <w:color w:val="000000" w:themeColor="text1"/>
          <w:sz w:val="28"/>
        </w:rPr>
        <w:t xml:space="preserve"> </w:t>
      </w:r>
      <w:proofErr w:type="gramStart"/>
      <w:r w:rsidR="004E37FD" w:rsidRPr="00CB183D">
        <w:rPr>
          <w:rFonts w:ascii="Arial" w:hAnsi="Arial" w:cs="Arial"/>
          <w:color w:val="000000" w:themeColor="text1"/>
          <w:sz w:val="28"/>
        </w:rPr>
        <w:t>D</w:t>
      </w:r>
      <w:r w:rsidR="00666A0D" w:rsidRPr="00CB183D">
        <w:rPr>
          <w:rFonts w:ascii="Arial" w:hAnsi="Arial" w:cs="Arial"/>
          <w:color w:val="000000" w:themeColor="text1"/>
          <w:sz w:val="28"/>
        </w:rPr>
        <w:t>engan yang demikian, adalah jelas di</w:t>
      </w:r>
      <w:r w:rsidR="00224F32">
        <w:rPr>
          <w:rFonts w:ascii="Arial" w:hAnsi="Arial" w:cs="Arial"/>
          <w:color w:val="000000" w:themeColor="text1"/>
          <w:sz w:val="28"/>
        </w:rPr>
        <w:t xml:space="preserve"> </w:t>
      </w:r>
      <w:r w:rsidR="00666A0D" w:rsidRPr="00CB183D">
        <w:rPr>
          <w:rFonts w:ascii="Arial" w:hAnsi="Arial" w:cs="Arial"/>
          <w:color w:val="000000" w:themeColor="text1"/>
          <w:sz w:val="28"/>
        </w:rPr>
        <w:t>sini Akaun Bersesama tersebut bukanlah satu akaun berkonsepkan amanah.</w:t>
      </w:r>
      <w:proofErr w:type="gramEnd"/>
    </w:p>
    <w:p w:rsidR="00224F32" w:rsidRPr="00224F32" w:rsidRDefault="00224F32" w:rsidP="00224F32">
      <w:pPr>
        <w:spacing w:after="0" w:line="360" w:lineRule="auto"/>
        <w:ind w:left="720" w:hanging="720"/>
        <w:jc w:val="both"/>
        <w:rPr>
          <w:rFonts w:ascii="Arial" w:hAnsi="Arial" w:cs="Arial"/>
          <w:sz w:val="28"/>
        </w:rPr>
      </w:pPr>
    </w:p>
    <w:p w:rsidR="009B1629" w:rsidRDefault="009B1629" w:rsidP="00D04AA6">
      <w:pPr>
        <w:spacing w:after="0" w:line="360" w:lineRule="auto"/>
        <w:jc w:val="both"/>
        <w:rPr>
          <w:rFonts w:ascii="Arial" w:hAnsi="Arial" w:cs="Arial"/>
          <w:b/>
          <w:sz w:val="28"/>
        </w:rPr>
      </w:pPr>
      <w:r w:rsidRPr="009B1629">
        <w:rPr>
          <w:rFonts w:ascii="Arial" w:hAnsi="Arial" w:cs="Arial"/>
          <w:b/>
          <w:sz w:val="28"/>
        </w:rPr>
        <w:t>Isu kelewatan dan akuisens</w:t>
      </w:r>
    </w:p>
    <w:p w:rsidR="009B1629" w:rsidRPr="009B1629" w:rsidRDefault="009B1629" w:rsidP="00D04AA6">
      <w:pPr>
        <w:spacing w:after="0" w:line="360" w:lineRule="auto"/>
        <w:jc w:val="both"/>
        <w:rPr>
          <w:rFonts w:ascii="Arial" w:hAnsi="Arial" w:cs="Arial"/>
          <w:b/>
          <w:sz w:val="28"/>
        </w:rPr>
      </w:pPr>
    </w:p>
    <w:p w:rsidR="009B1629" w:rsidRDefault="007D6BD1" w:rsidP="00EE49E0">
      <w:pPr>
        <w:spacing w:after="0" w:line="360" w:lineRule="auto"/>
        <w:ind w:left="720" w:hanging="720"/>
        <w:jc w:val="both"/>
        <w:rPr>
          <w:rFonts w:ascii="Arial" w:hAnsi="Arial" w:cs="Arial"/>
          <w:sz w:val="28"/>
        </w:rPr>
      </w:pPr>
      <w:r>
        <w:rPr>
          <w:rFonts w:ascii="Arial" w:hAnsi="Arial" w:cs="Arial"/>
          <w:sz w:val="28"/>
        </w:rPr>
        <w:t>[45</w:t>
      </w:r>
      <w:r w:rsidR="00EE49E0">
        <w:rPr>
          <w:rFonts w:ascii="Arial" w:hAnsi="Arial" w:cs="Arial"/>
          <w:sz w:val="28"/>
        </w:rPr>
        <w:t>]</w:t>
      </w:r>
      <w:r w:rsidR="00EE49E0">
        <w:rPr>
          <w:rFonts w:ascii="Arial" w:hAnsi="Arial" w:cs="Arial"/>
          <w:sz w:val="28"/>
        </w:rPr>
        <w:tab/>
      </w:r>
      <w:r w:rsidR="009B1629">
        <w:rPr>
          <w:rFonts w:ascii="Arial" w:hAnsi="Arial" w:cs="Arial"/>
          <w:sz w:val="28"/>
        </w:rPr>
        <w:t>Persoalan seterusnya betulkah wujud kelewatan tidak munasabah dan kelengahan melampau di pihak Plaintif sehingga membangkit</w:t>
      </w:r>
      <w:r w:rsidR="004E37FD">
        <w:rPr>
          <w:rFonts w:ascii="Arial" w:hAnsi="Arial" w:cs="Arial"/>
          <w:sz w:val="28"/>
        </w:rPr>
        <w:t>kan</w:t>
      </w:r>
      <w:r w:rsidR="009B1629">
        <w:rPr>
          <w:rFonts w:ascii="Arial" w:hAnsi="Arial" w:cs="Arial"/>
          <w:sz w:val="28"/>
        </w:rPr>
        <w:t xml:space="preserve"> akuisens terhadap Plaintif yang </w:t>
      </w:r>
      <w:r w:rsidR="009E505B">
        <w:rPr>
          <w:rFonts w:ascii="Arial" w:hAnsi="Arial" w:cs="Arial"/>
          <w:sz w:val="28"/>
        </w:rPr>
        <w:t xml:space="preserve">telah </w:t>
      </w:r>
      <w:r w:rsidR="009B1629">
        <w:rPr>
          <w:rFonts w:ascii="Arial" w:hAnsi="Arial" w:cs="Arial"/>
          <w:sz w:val="28"/>
        </w:rPr>
        <w:t xml:space="preserve">duduk </w:t>
      </w:r>
      <w:r w:rsidR="009E505B">
        <w:rPr>
          <w:rFonts w:ascii="Arial" w:hAnsi="Arial" w:cs="Arial"/>
          <w:sz w:val="28"/>
        </w:rPr>
        <w:t xml:space="preserve">di </w:t>
      </w:r>
      <w:r w:rsidR="004E37FD">
        <w:rPr>
          <w:rFonts w:ascii="Arial" w:hAnsi="Arial" w:cs="Arial"/>
          <w:sz w:val="28"/>
        </w:rPr>
        <w:t>a</w:t>
      </w:r>
      <w:r w:rsidR="009B1629">
        <w:rPr>
          <w:rFonts w:ascii="Arial" w:hAnsi="Arial" w:cs="Arial"/>
          <w:sz w:val="28"/>
        </w:rPr>
        <w:t>tas haknya terlalu lama dengan tidak berbuat apa-apa dan Defendan yang bergantung atas</w:t>
      </w:r>
      <w:r w:rsidR="009B1629" w:rsidRPr="009B1629">
        <w:rPr>
          <w:rFonts w:ascii="Arial" w:hAnsi="Arial" w:cs="Arial"/>
          <w:sz w:val="28"/>
        </w:rPr>
        <w:t xml:space="preserve"> </w:t>
      </w:r>
      <w:r w:rsidR="009B1629">
        <w:rPr>
          <w:rFonts w:ascii="Arial" w:hAnsi="Arial" w:cs="Arial"/>
          <w:sz w:val="28"/>
        </w:rPr>
        <w:t>akuisens tersebut telah diprejudiskan di dalam membela tindakan terhadapnya.</w:t>
      </w:r>
    </w:p>
    <w:p w:rsidR="009B1629" w:rsidRDefault="009B1629" w:rsidP="00D04AA6">
      <w:pPr>
        <w:spacing w:after="0" w:line="360" w:lineRule="auto"/>
        <w:jc w:val="both"/>
        <w:rPr>
          <w:rFonts w:ascii="Arial" w:hAnsi="Arial" w:cs="Arial"/>
          <w:sz w:val="28"/>
        </w:rPr>
      </w:pPr>
    </w:p>
    <w:p w:rsidR="00BF5ABB" w:rsidRDefault="007D6BD1" w:rsidP="00EE49E0">
      <w:pPr>
        <w:spacing w:after="0" w:line="360" w:lineRule="auto"/>
        <w:ind w:left="720" w:hanging="720"/>
        <w:jc w:val="both"/>
        <w:rPr>
          <w:rFonts w:ascii="Arial" w:hAnsi="Arial" w:cs="Arial"/>
          <w:sz w:val="28"/>
        </w:rPr>
      </w:pPr>
      <w:r>
        <w:rPr>
          <w:rFonts w:ascii="Arial" w:hAnsi="Arial" w:cs="Arial"/>
          <w:sz w:val="28"/>
        </w:rPr>
        <w:t>[46</w:t>
      </w:r>
      <w:r w:rsidR="00EE49E0">
        <w:rPr>
          <w:rFonts w:ascii="Arial" w:hAnsi="Arial" w:cs="Arial"/>
          <w:sz w:val="28"/>
        </w:rPr>
        <w:t>]</w:t>
      </w:r>
      <w:r w:rsidR="00EE49E0">
        <w:rPr>
          <w:rFonts w:ascii="Arial" w:hAnsi="Arial" w:cs="Arial"/>
          <w:sz w:val="28"/>
        </w:rPr>
        <w:tab/>
      </w:r>
      <w:r w:rsidR="009E505B">
        <w:rPr>
          <w:rFonts w:ascii="Arial" w:hAnsi="Arial" w:cs="Arial"/>
          <w:sz w:val="28"/>
        </w:rPr>
        <w:t>Undang-undang mengenai kelewatan tidak munasabah dan kelengahan melampau pihak untuk meneruskan tindakan dan kuasa mahkamah di</w:t>
      </w:r>
      <w:r w:rsidR="004E37FD">
        <w:rPr>
          <w:rFonts w:ascii="Arial" w:hAnsi="Arial" w:cs="Arial"/>
          <w:sz w:val="28"/>
        </w:rPr>
        <w:t xml:space="preserve"> dalam membatalkan tindakan atas</w:t>
      </w:r>
      <w:r w:rsidR="009E505B">
        <w:rPr>
          <w:rFonts w:ascii="Arial" w:hAnsi="Arial" w:cs="Arial"/>
          <w:sz w:val="28"/>
        </w:rPr>
        <w:t xml:space="preserve"> alasan ini adalah juga mantap dan jelas.</w:t>
      </w:r>
    </w:p>
    <w:p w:rsidR="009E505B" w:rsidRDefault="009E505B" w:rsidP="00D04AA6">
      <w:pPr>
        <w:spacing w:after="0" w:line="360" w:lineRule="auto"/>
        <w:jc w:val="both"/>
        <w:rPr>
          <w:rFonts w:ascii="Arial" w:hAnsi="Arial" w:cs="Arial"/>
          <w:sz w:val="28"/>
        </w:rPr>
      </w:pPr>
    </w:p>
    <w:p w:rsidR="00217552" w:rsidRPr="00360137" w:rsidRDefault="008372AD" w:rsidP="00217552">
      <w:pPr>
        <w:spacing w:after="0" w:line="360" w:lineRule="auto"/>
        <w:ind w:left="720" w:hanging="720"/>
        <w:jc w:val="both"/>
        <w:rPr>
          <w:rFonts w:ascii="Arial" w:hAnsi="Arial" w:cs="Arial"/>
          <w:color w:val="000000" w:themeColor="text1"/>
          <w:sz w:val="28"/>
          <w:szCs w:val="28"/>
        </w:rPr>
      </w:pPr>
      <w:r>
        <w:rPr>
          <w:rFonts w:ascii="Arial" w:hAnsi="Arial" w:cs="Arial"/>
          <w:sz w:val="28"/>
        </w:rPr>
        <w:t>[4</w:t>
      </w:r>
      <w:r w:rsidR="007D6BD1">
        <w:rPr>
          <w:rFonts w:ascii="Arial" w:hAnsi="Arial" w:cs="Arial"/>
          <w:sz w:val="28"/>
        </w:rPr>
        <w:t>7</w:t>
      </w:r>
      <w:r w:rsidR="00EE49E0">
        <w:rPr>
          <w:rFonts w:ascii="Arial" w:hAnsi="Arial" w:cs="Arial"/>
          <w:sz w:val="28"/>
        </w:rPr>
        <w:t>]</w:t>
      </w:r>
      <w:r w:rsidR="00EE49E0">
        <w:rPr>
          <w:rFonts w:ascii="Arial" w:hAnsi="Arial" w:cs="Arial"/>
          <w:sz w:val="28"/>
        </w:rPr>
        <w:tab/>
      </w:r>
      <w:r w:rsidR="00D51ADF">
        <w:rPr>
          <w:rFonts w:ascii="Arial" w:hAnsi="Arial" w:cs="Arial"/>
          <w:sz w:val="28"/>
        </w:rPr>
        <w:t xml:space="preserve">Di dalam kes </w:t>
      </w:r>
      <w:r w:rsidR="00D51ADF" w:rsidRPr="00D51ADF">
        <w:rPr>
          <w:rFonts w:ascii="Arial" w:hAnsi="Arial" w:cs="Arial"/>
          <w:b/>
          <w:sz w:val="28"/>
        </w:rPr>
        <w:t>Sri Kelangkota-Rakan Engineering JV Sdn Bhd &amp; 2 Ors v Arab-Malaysian Pr</w:t>
      </w:r>
      <w:r w:rsidR="00F445C9">
        <w:rPr>
          <w:rFonts w:ascii="Arial" w:hAnsi="Arial" w:cs="Arial"/>
          <w:b/>
          <w:sz w:val="28"/>
        </w:rPr>
        <w:t>ima Realty Sdn Bhd &amp; 7 Ors [2001</w:t>
      </w:r>
      <w:r w:rsidR="00D51ADF" w:rsidRPr="00D51ADF">
        <w:rPr>
          <w:rFonts w:ascii="Arial" w:hAnsi="Arial" w:cs="Arial"/>
          <w:b/>
          <w:sz w:val="28"/>
        </w:rPr>
        <w:t xml:space="preserve">] 2 </w:t>
      </w:r>
      <w:r w:rsidR="00D51ADF" w:rsidRPr="00D51ADF">
        <w:rPr>
          <w:rFonts w:ascii="Arial" w:hAnsi="Arial" w:cs="Arial"/>
          <w:b/>
          <w:sz w:val="28"/>
        </w:rPr>
        <w:lastRenderedPageBreak/>
        <w:t>AMR 1354</w:t>
      </w:r>
      <w:r w:rsidR="00217552">
        <w:rPr>
          <w:rFonts w:ascii="Arial" w:hAnsi="Arial" w:cs="Arial"/>
          <w:b/>
          <w:sz w:val="28"/>
        </w:rPr>
        <w:t xml:space="preserve">, </w:t>
      </w:r>
      <w:r w:rsidR="00217552">
        <w:rPr>
          <w:rFonts w:ascii="Arial" w:hAnsi="Arial" w:cs="Arial"/>
          <w:sz w:val="28"/>
        </w:rPr>
        <w:t xml:space="preserve">Mahkamah Rayuan telah dirujuk kepada penghakiman </w:t>
      </w:r>
      <w:r w:rsidR="00217552" w:rsidRPr="00217552">
        <w:rPr>
          <w:rFonts w:ascii="Arial" w:hAnsi="Arial" w:cs="Arial"/>
          <w:b/>
          <w:color w:val="000000" w:themeColor="text1"/>
          <w:sz w:val="28"/>
        </w:rPr>
        <w:t xml:space="preserve">Lord Blackburn </w:t>
      </w:r>
      <w:r w:rsidR="00217552" w:rsidRPr="00360137">
        <w:rPr>
          <w:rFonts w:ascii="Arial" w:hAnsi="Arial" w:cs="Arial"/>
          <w:sz w:val="28"/>
          <w:szCs w:val="28"/>
        </w:rPr>
        <w:t xml:space="preserve">di dalam kes </w:t>
      </w:r>
      <w:r w:rsidR="00217552" w:rsidRPr="00360137">
        <w:rPr>
          <w:rFonts w:ascii="Arial" w:hAnsi="Arial" w:cs="Arial"/>
          <w:b/>
          <w:color w:val="000000" w:themeColor="text1"/>
          <w:sz w:val="28"/>
          <w:szCs w:val="28"/>
        </w:rPr>
        <w:t xml:space="preserve">Erlanger v New Sembrero Phosphate Co (1878) 3 App Cas 1218 </w:t>
      </w:r>
      <w:r w:rsidR="00217552" w:rsidRPr="00360137">
        <w:rPr>
          <w:rFonts w:ascii="Arial" w:hAnsi="Arial" w:cs="Arial"/>
          <w:color w:val="000000" w:themeColor="text1"/>
          <w:sz w:val="28"/>
          <w:szCs w:val="28"/>
        </w:rPr>
        <w:t xml:space="preserve">yang juga telah </w:t>
      </w:r>
      <w:r w:rsidR="00224F32">
        <w:rPr>
          <w:rFonts w:ascii="Arial" w:hAnsi="Arial" w:cs="Arial"/>
          <w:color w:val="000000" w:themeColor="text1"/>
          <w:sz w:val="28"/>
          <w:szCs w:val="28"/>
        </w:rPr>
        <w:t>menerima</w:t>
      </w:r>
      <w:r w:rsidR="00217552" w:rsidRPr="00360137">
        <w:rPr>
          <w:rFonts w:ascii="Arial" w:hAnsi="Arial" w:cs="Arial"/>
          <w:color w:val="000000" w:themeColor="text1"/>
          <w:sz w:val="28"/>
          <w:szCs w:val="28"/>
        </w:rPr>
        <w:t xml:space="preserve"> pakai </w:t>
      </w:r>
      <w:r w:rsidR="00224F32">
        <w:rPr>
          <w:rFonts w:ascii="Arial" w:hAnsi="Arial" w:cs="Arial"/>
          <w:color w:val="000000" w:themeColor="text1"/>
          <w:sz w:val="28"/>
          <w:szCs w:val="28"/>
        </w:rPr>
        <w:t xml:space="preserve">prinsip yang sama </w:t>
      </w:r>
      <w:r w:rsidR="00217552" w:rsidRPr="00360137">
        <w:rPr>
          <w:rFonts w:ascii="Arial" w:hAnsi="Arial" w:cs="Arial"/>
          <w:color w:val="000000" w:themeColor="text1"/>
          <w:sz w:val="28"/>
          <w:szCs w:val="28"/>
        </w:rPr>
        <w:t>oleh Sir Barnes Peacock</w:t>
      </w:r>
      <w:r w:rsidR="00360137" w:rsidRPr="00360137">
        <w:rPr>
          <w:rFonts w:ascii="Arial" w:hAnsi="Arial" w:cs="Arial"/>
          <w:color w:val="000000" w:themeColor="text1"/>
          <w:sz w:val="28"/>
          <w:szCs w:val="28"/>
        </w:rPr>
        <w:t xml:space="preserve"> dalam kes</w:t>
      </w:r>
      <w:r w:rsidR="00360137" w:rsidRPr="00360137">
        <w:rPr>
          <w:rFonts w:ascii="Arial" w:hAnsi="Arial" w:cs="Arial"/>
          <w:b/>
          <w:color w:val="000000" w:themeColor="text1"/>
          <w:sz w:val="28"/>
          <w:szCs w:val="28"/>
        </w:rPr>
        <w:t xml:space="preserve"> </w:t>
      </w:r>
      <w:r w:rsidR="004E37FD" w:rsidRPr="00360137">
        <w:rPr>
          <w:rFonts w:ascii="Arial" w:hAnsi="Arial" w:cs="Arial"/>
          <w:b/>
          <w:color w:val="000000" w:themeColor="text1"/>
          <w:sz w:val="28"/>
          <w:szCs w:val="28"/>
        </w:rPr>
        <w:t xml:space="preserve">Board in Lindsay Petroleum Co. v Hurd (1874) LR 5 PC </w:t>
      </w:r>
      <w:r w:rsidR="004E37FD" w:rsidRPr="00360137">
        <w:rPr>
          <w:rFonts w:ascii="Arial" w:hAnsi="Arial" w:cs="Arial"/>
          <w:color w:val="000000" w:themeColor="text1"/>
          <w:sz w:val="28"/>
          <w:szCs w:val="28"/>
        </w:rPr>
        <w:t>221</w:t>
      </w:r>
      <w:r w:rsidR="00217552" w:rsidRPr="00360137">
        <w:rPr>
          <w:rFonts w:ascii="Arial" w:hAnsi="Arial" w:cs="Arial"/>
          <w:color w:val="000000" w:themeColor="text1"/>
          <w:sz w:val="28"/>
          <w:szCs w:val="28"/>
        </w:rPr>
        <w:t xml:space="preserve"> yang menjelaskan mengenai doktrin kelengahan dan kel</w:t>
      </w:r>
      <w:r w:rsidR="00360137" w:rsidRPr="00360137">
        <w:rPr>
          <w:rFonts w:ascii="Arial" w:hAnsi="Arial" w:cs="Arial"/>
          <w:color w:val="000000" w:themeColor="text1"/>
          <w:sz w:val="28"/>
          <w:szCs w:val="28"/>
        </w:rPr>
        <w:t>ewatan dalam Mahkamah Ekuiti.</w:t>
      </w:r>
      <w:r w:rsidR="00360137" w:rsidRPr="00360137">
        <w:rPr>
          <w:rFonts w:ascii="Arial" w:hAnsi="Arial" w:cs="Arial"/>
          <w:b/>
          <w:color w:val="000000" w:themeColor="text1"/>
          <w:sz w:val="28"/>
          <w:szCs w:val="28"/>
        </w:rPr>
        <w:t xml:space="preserve">  Lord Blackburn </w:t>
      </w:r>
      <w:r w:rsidR="00360137" w:rsidRPr="00360137">
        <w:rPr>
          <w:rFonts w:ascii="Arial" w:hAnsi="Arial" w:cs="Arial"/>
          <w:color w:val="000000" w:themeColor="text1"/>
          <w:sz w:val="28"/>
          <w:szCs w:val="28"/>
        </w:rPr>
        <w:t xml:space="preserve">di muka </w:t>
      </w:r>
      <w:proofErr w:type="gramStart"/>
      <w:r w:rsidR="00360137" w:rsidRPr="00360137">
        <w:rPr>
          <w:rFonts w:ascii="Arial" w:hAnsi="Arial" w:cs="Arial"/>
          <w:color w:val="000000" w:themeColor="text1"/>
          <w:sz w:val="28"/>
          <w:szCs w:val="28"/>
        </w:rPr>
        <w:t>surat</w:t>
      </w:r>
      <w:proofErr w:type="gramEnd"/>
      <w:r w:rsidR="00360137" w:rsidRPr="00360137">
        <w:rPr>
          <w:rFonts w:ascii="Arial" w:hAnsi="Arial" w:cs="Arial"/>
          <w:color w:val="000000" w:themeColor="text1"/>
          <w:sz w:val="28"/>
          <w:szCs w:val="28"/>
        </w:rPr>
        <w:t xml:space="preserve"> 1279 telah berkata berikut:</w:t>
      </w:r>
    </w:p>
    <w:p w:rsidR="00930BBF" w:rsidRPr="00930BBF" w:rsidRDefault="00930BBF" w:rsidP="00930BBF">
      <w:pPr>
        <w:spacing w:after="0" w:line="360" w:lineRule="auto"/>
        <w:ind w:left="720"/>
        <w:jc w:val="both"/>
        <w:rPr>
          <w:rFonts w:ascii="Arial" w:hAnsi="Arial" w:cs="Arial"/>
          <w:b/>
          <w:color w:val="000000" w:themeColor="text1"/>
        </w:rPr>
      </w:pPr>
    </w:p>
    <w:p w:rsidR="004E37FD" w:rsidRPr="00930BBF" w:rsidRDefault="00360137" w:rsidP="00930BBF">
      <w:pPr>
        <w:spacing w:after="0" w:line="360" w:lineRule="auto"/>
        <w:ind w:left="720"/>
        <w:jc w:val="both"/>
        <w:rPr>
          <w:rFonts w:ascii="Arial" w:hAnsi="Arial" w:cs="Arial"/>
          <w:b/>
          <w:color w:val="000000" w:themeColor="text1"/>
        </w:rPr>
      </w:pPr>
      <w:r>
        <w:rPr>
          <w:rFonts w:ascii="Arial" w:hAnsi="Arial" w:cs="Arial"/>
          <w:b/>
          <w:color w:val="000000" w:themeColor="text1"/>
        </w:rPr>
        <w:t>“</w:t>
      </w:r>
      <w:r w:rsidR="004E37FD" w:rsidRPr="00930BBF">
        <w:rPr>
          <w:rFonts w:ascii="Arial" w:hAnsi="Arial" w:cs="Arial"/>
          <w:b/>
          <w:color w:val="000000" w:themeColor="text1"/>
        </w:rPr>
        <w:t>The doctrine of laches in Court of Equity is not an arbitrary or a technical doctrine. Where it would be practically unjust to give a remedy, either because the party has, by his conduct, done that which might fairly be regarded as equivalent to a waiver of it, or where by his conduct and neglect he has, though perhaps not waiving that remedy, yet put the other party in a situation in which it would not be reasonable to place him if the remedy were afterwards to be asserted, in either of these cases, lapse of time and delay are most material, but in every case, if an argument against relief, which otherwise would be just, is founded upon mere delay, the delay of course not amounting to a bar by any statute of limitations, the validity of that defence must be tried upon principles substantially equitable.  Two circumstances, always important in such cases, are the length of the delay and the nature of the acts done during the interval, which might affest either party and cause a balance of justice or injustice.</w:t>
      </w:r>
      <w:r>
        <w:rPr>
          <w:rFonts w:ascii="Arial" w:hAnsi="Arial" w:cs="Arial"/>
          <w:b/>
          <w:color w:val="000000" w:themeColor="text1"/>
        </w:rPr>
        <w:t>”</w:t>
      </w:r>
    </w:p>
    <w:p w:rsidR="004E37FD" w:rsidRDefault="004E37FD" w:rsidP="004E37FD">
      <w:pPr>
        <w:spacing w:after="0" w:line="360" w:lineRule="auto"/>
        <w:jc w:val="both"/>
        <w:rPr>
          <w:rFonts w:ascii="Arial" w:hAnsi="Arial" w:cs="Arial"/>
          <w:color w:val="4F81BD" w:themeColor="accent1"/>
          <w:sz w:val="28"/>
        </w:rPr>
      </w:pPr>
    </w:p>
    <w:p w:rsidR="00BF5ABB" w:rsidRDefault="007D6BD1" w:rsidP="00EE49E0">
      <w:pPr>
        <w:spacing w:after="0" w:line="360" w:lineRule="auto"/>
        <w:ind w:left="720" w:hanging="720"/>
        <w:jc w:val="both"/>
        <w:rPr>
          <w:rFonts w:ascii="Arial" w:hAnsi="Arial" w:cs="Arial"/>
          <w:sz w:val="28"/>
        </w:rPr>
      </w:pPr>
      <w:r>
        <w:rPr>
          <w:rFonts w:ascii="Arial" w:hAnsi="Arial" w:cs="Arial"/>
          <w:sz w:val="28"/>
        </w:rPr>
        <w:t>[48</w:t>
      </w:r>
      <w:r w:rsidR="00E04706">
        <w:rPr>
          <w:rFonts w:ascii="Arial" w:hAnsi="Arial" w:cs="Arial"/>
          <w:sz w:val="28"/>
        </w:rPr>
        <w:t>]</w:t>
      </w:r>
      <w:r w:rsidR="00E04706">
        <w:rPr>
          <w:rFonts w:ascii="Arial" w:hAnsi="Arial" w:cs="Arial"/>
          <w:sz w:val="28"/>
        </w:rPr>
        <w:tab/>
      </w:r>
      <w:r w:rsidR="00666A0D">
        <w:rPr>
          <w:rFonts w:ascii="Arial" w:hAnsi="Arial" w:cs="Arial"/>
          <w:sz w:val="28"/>
        </w:rPr>
        <w:t>Sebagai panduan, kes berk</w:t>
      </w:r>
      <w:r w:rsidR="002B3AD6">
        <w:rPr>
          <w:rFonts w:ascii="Arial" w:hAnsi="Arial" w:cs="Arial"/>
          <w:sz w:val="28"/>
        </w:rPr>
        <w:t>aitan</w:t>
      </w:r>
      <w:r w:rsidR="00666A0D">
        <w:rPr>
          <w:rFonts w:ascii="Arial" w:hAnsi="Arial" w:cs="Arial"/>
          <w:sz w:val="28"/>
        </w:rPr>
        <w:t xml:space="preserve"> </w:t>
      </w:r>
      <w:r w:rsidR="009E505B">
        <w:rPr>
          <w:rFonts w:ascii="Arial" w:hAnsi="Arial" w:cs="Arial"/>
          <w:sz w:val="28"/>
        </w:rPr>
        <w:t>pembatalan tindakan atas kega</w:t>
      </w:r>
      <w:r w:rsidR="00547188">
        <w:rPr>
          <w:rFonts w:ascii="Arial" w:hAnsi="Arial" w:cs="Arial"/>
          <w:sz w:val="28"/>
        </w:rPr>
        <w:t>ga</w:t>
      </w:r>
      <w:r w:rsidR="009E505B">
        <w:rPr>
          <w:rFonts w:ascii="Arial" w:hAnsi="Arial" w:cs="Arial"/>
          <w:sz w:val="28"/>
        </w:rPr>
        <w:t>lan meneruskan tindakan</w:t>
      </w:r>
      <w:r w:rsidR="00BF5ABB">
        <w:rPr>
          <w:rFonts w:ascii="Arial" w:hAnsi="Arial" w:cs="Arial"/>
          <w:sz w:val="28"/>
        </w:rPr>
        <w:t xml:space="preserve"> </w:t>
      </w:r>
      <w:r w:rsidR="00BF5ABB" w:rsidRPr="009E505B">
        <w:rPr>
          <w:rFonts w:ascii="Arial" w:hAnsi="Arial" w:cs="Arial"/>
          <w:i/>
          <w:sz w:val="28"/>
        </w:rPr>
        <w:t>for want of prosecution</w:t>
      </w:r>
      <w:r w:rsidR="004E37FD">
        <w:rPr>
          <w:rFonts w:ascii="Arial" w:hAnsi="Arial" w:cs="Arial"/>
          <w:i/>
          <w:sz w:val="28"/>
        </w:rPr>
        <w:t xml:space="preserve"> </w:t>
      </w:r>
      <w:r w:rsidR="00077B44" w:rsidRPr="00077B44">
        <w:rPr>
          <w:rFonts w:ascii="Arial" w:hAnsi="Arial" w:cs="Arial"/>
          <w:sz w:val="28"/>
        </w:rPr>
        <w:t xml:space="preserve">sesuai juga </w:t>
      </w:r>
      <w:r w:rsidR="00077B44">
        <w:rPr>
          <w:rFonts w:ascii="Arial" w:hAnsi="Arial" w:cs="Arial"/>
          <w:sz w:val="28"/>
        </w:rPr>
        <w:t>dirujuk. Di dalam</w:t>
      </w:r>
      <w:r w:rsidR="00547188">
        <w:rPr>
          <w:rFonts w:ascii="Arial" w:hAnsi="Arial" w:cs="Arial"/>
          <w:i/>
          <w:sz w:val="28"/>
        </w:rPr>
        <w:t xml:space="preserve"> </w:t>
      </w:r>
      <w:r w:rsidR="00547188" w:rsidRPr="00547188">
        <w:rPr>
          <w:rFonts w:ascii="Arial" w:hAnsi="Arial" w:cs="Arial"/>
          <w:sz w:val="28"/>
        </w:rPr>
        <w:t xml:space="preserve">kes </w:t>
      </w:r>
      <w:r w:rsidR="00547188" w:rsidRPr="00547188">
        <w:rPr>
          <w:rFonts w:ascii="Arial" w:hAnsi="Arial" w:cs="Arial"/>
          <w:b/>
          <w:sz w:val="28"/>
        </w:rPr>
        <w:t>Birkett v James [1977] 2 All ER 801</w:t>
      </w:r>
      <w:r w:rsidR="00547188">
        <w:rPr>
          <w:rFonts w:ascii="Arial" w:hAnsi="Arial" w:cs="Arial"/>
          <w:sz w:val="28"/>
        </w:rPr>
        <w:t xml:space="preserve">, </w:t>
      </w:r>
      <w:r w:rsidR="00CC4564">
        <w:rPr>
          <w:rFonts w:ascii="Arial" w:hAnsi="Arial" w:cs="Arial"/>
          <w:sz w:val="28"/>
        </w:rPr>
        <w:t>Lord Diplock</w:t>
      </w:r>
      <w:r w:rsidR="00547188">
        <w:rPr>
          <w:rFonts w:ascii="Arial" w:hAnsi="Arial" w:cs="Arial"/>
          <w:sz w:val="28"/>
        </w:rPr>
        <w:t xml:space="preserve"> telah menggariskan prinsip dan garis panduan bagaimana kuasa budi</w:t>
      </w:r>
      <w:r w:rsidR="00E04706">
        <w:rPr>
          <w:rFonts w:ascii="Arial" w:hAnsi="Arial" w:cs="Arial"/>
          <w:sz w:val="28"/>
        </w:rPr>
        <w:t xml:space="preserve"> </w:t>
      </w:r>
      <w:r w:rsidR="00547188">
        <w:rPr>
          <w:rFonts w:ascii="Arial" w:hAnsi="Arial" w:cs="Arial"/>
          <w:sz w:val="28"/>
        </w:rPr>
        <w:t>bicara mahkamah perlu dilaksanakan</w:t>
      </w:r>
      <w:r w:rsidR="00547188" w:rsidRPr="00547188">
        <w:rPr>
          <w:rFonts w:ascii="Arial" w:hAnsi="Arial" w:cs="Arial"/>
          <w:sz w:val="28"/>
        </w:rPr>
        <w:t xml:space="preserve"> </w:t>
      </w:r>
      <w:r w:rsidR="00547188">
        <w:rPr>
          <w:rFonts w:ascii="Arial" w:hAnsi="Arial" w:cs="Arial"/>
          <w:sz w:val="28"/>
        </w:rPr>
        <w:t xml:space="preserve">di </w:t>
      </w:r>
      <w:r w:rsidR="00077B44">
        <w:rPr>
          <w:rFonts w:ascii="Arial" w:hAnsi="Arial" w:cs="Arial"/>
          <w:sz w:val="28"/>
        </w:rPr>
        <w:t>dalam membatalkan tindakan</w:t>
      </w:r>
      <w:r w:rsidR="00077B44" w:rsidRPr="00077B44">
        <w:rPr>
          <w:rFonts w:ascii="Arial" w:hAnsi="Arial" w:cs="Arial"/>
          <w:i/>
          <w:sz w:val="28"/>
        </w:rPr>
        <w:t xml:space="preserve"> </w:t>
      </w:r>
      <w:r w:rsidR="00077B44" w:rsidRPr="009E505B">
        <w:rPr>
          <w:rFonts w:ascii="Arial" w:hAnsi="Arial" w:cs="Arial"/>
          <w:i/>
          <w:sz w:val="28"/>
        </w:rPr>
        <w:t>for want of prosecution</w:t>
      </w:r>
      <w:r w:rsidR="00077B44">
        <w:rPr>
          <w:rFonts w:ascii="Arial" w:hAnsi="Arial" w:cs="Arial"/>
          <w:sz w:val="28"/>
        </w:rPr>
        <w:t xml:space="preserve"> </w:t>
      </w:r>
      <w:r w:rsidR="0080549D">
        <w:rPr>
          <w:rFonts w:ascii="Arial" w:hAnsi="Arial" w:cs="Arial"/>
          <w:sz w:val="28"/>
        </w:rPr>
        <w:t xml:space="preserve">yang </w:t>
      </w:r>
      <w:r w:rsidR="00547188">
        <w:rPr>
          <w:rFonts w:ascii="Arial" w:hAnsi="Arial" w:cs="Arial"/>
          <w:sz w:val="28"/>
        </w:rPr>
        <w:t xml:space="preserve">mana di muka </w:t>
      </w:r>
      <w:proofErr w:type="gramStart"/>
      <w:r w:rsidR="00547188">
        <w:rPr>
          <w:rFonts w:ascii="Arial" w:hAnsi="Arial" w:cs="Arial"/>
          <w:sz w:val="28"/>
        </w:rPr>
        <w:t>sur</w:t>
      </w:r>
      <w:r w:rsidR="00EE49E0">
        <w:rPr>
          <w:rFonts w:ascii="Arial" w:hAnsi="Arial" w:cs="Arial"/>
          <w:sz w:val="28"/>
        </w:rPr>
        <w:t>at</w:t>
      </w:r>
      <w:proofErr w:type="gramEnd"/>
      <w:r w:rsidR="00EE49E0">
        <w:rPr>
          <w:rFonts w:ascii="Arial" w:hAnsi="Arial" w:cs="Arial"/>
          <w:sz w:val="28"/>
        </w:rPr>
        <w:t xml:space="preserve"> 805, beliau berkata</w:t>
      </w:r>
      <w:r w:rsidR="00CC4564">
        <w:rPr>
          <w:rFonts w:ascii="Arial" w:hAnsi="Arial" w:cs="Arial"/>
          <w:sz w:val="28"/>
        </w:rPr>
        <w:t>:</w:t>
      </w:r>
    </w:p>
    <w:p w:rsidR="00CC4564" w:rsidRDefault="00CC4564" w:rsidP="00D04AA6">
      <w:pPr>
        <w:spacing w:after="0" w:line="360" w:lineRule="auto"/>
        <w:jc w:val="both"/>
        <w:rPr>
          <w:rFonts w:ascii="Arial" w:hAnsi="Arial" w:cs="Arial"/>
          <w:sz w:val="28"/>
        </w:rPr>
      </w:pPr>
    </w:p>
    <w:p w:rsidR="00CC4564" w:rsidRPr="00547188" w:rsidRDefault="00F81B60" w:rsidP="00EE49E0">
      <w:pPr>
        <w:spacing w:after="0" w:line="360" w:lineRule="auto"/>
        <w:ind w:left="720"/>
        <w:jc w:val="both"/>
        <w:rPr>
          <w:rFonts w:ascii="Arial" w:hAnsi="Arial" w:cs="Arial"/>
          <w:b/>
        </w:rPr>
      </w:pPr>
      <w:r>
        <w:rPr>
          <w:rFonts w:ascii="Arial" w:hAnsi="Arial" w:cs="Arial"/>
          <w:sz w:val="28"/>
        </w:rPr>
        <w:t>“</w:t>
      </w:r>
      <w:r w:rsidR="00CC4564">
        <w:rPr>
          <w:rFonts w:ascii="Arial" w:hAnsi="Arial" w:cs="Arial"/>
          <w:sz w:val="28"/>
        </w:rPr>
        <w:t>…</w:t>
      </w:r>
      <w:r w:rsidR="00CC4564" w:rsidRPr="00547188">
        <w:rPr>
          <w:rFonts w:ascii="Arial" w:hAnsi="Arial" w:cs="Arial"/>
          <w:b/>
        </w:rPr>
        <w:t>I shall refer to as Allen v McAlpine, the Court of Appeal laid down the principles on which the jurisdiction has been exercised ever since.  Those principles are set out, in my view accurately, in the note to RSC Ord 25 r 1, of the current White Book.  The power should be exercised only where contumelious, e.g. disobedience to a peremptory order of the court or conduct been inordinate and inexcusable delay on the part of the Plaintiff or his lawyers, and (b) that such delay will give rise to a substantial risk that it is to cause or to have caused serious prejudice to the defendants either as between themselves and the plaintiff or between each other or between them and a third party. …</w:t>
      </w:r>
      <w:r>
        <w:rPr>
          <w:rFonts w:ascii="Arial" w:hAnsi="Arial" w:cs="Arial"/>
          <w:b/>
        </w:rPr>
        <w:t>”</w:t>
      </w:r>
    </w:p>
    <w:p w:rsidR="00CC4564" w:rsidRDefault="00CC4564" w:rsidP="00D04AA6">
      <w:pPr>
        <w:spacing w:after="0" w:line="360" w:lineRule="auto"/>
        <w:jc w:val="both"/>
        <w:rPr>
          <w:rFonts w:ascii="Arial" w:hAnsi="Arial" w:cs="Arial"/>
          <w:sz w:val="28"/>
        </w:rPr>
      </w:pPr>
    </w:p>
    <w:p w:rsidR="00CC4564" w:rsidRDefault="007D6BD1" w:rsidP="00EE49E0">
      <w:pPr>
        <w:spacing w:after="0" w:line="360" w:lineRule="auto"/>
        <w:ind w:left="720" w:hanging="720"/>
        <w:jc w:val="both"/>
        <w:rPr>
          <w:rFonts w:ascii="Arial" w:hAnsi="Arial" w:cs="Arial"/>
          <w:sz w:val="28"/>
        </w:rPr>
      </w:pPr>
      <w:r>
        <w:rPr>
          <w:rFonts w:ascii="Arial" w:hAnsi="Arial" w:cs="Arial"/>
          <w:sz w:val="28"/>
        </w:rPr>
        <w:t>[49</w:t>
      </w:r>
      <w:r w:rsidR="00EE49E0">
        <w:rPr>
          <w:rFonts w:ascii="Arial" w:hAnsi="Arial" w:cs="Arial"/>
          <w:sz w:val="28"/>
        </w:rPr>
        <w:t>]</w:t>
      </w:r>
      <w:r w:rsidR="00EE49E0">
        <w:rPr>
          <w:rFonts w:ascii="Arial" w:hAnsi="Arial" w:cs="Arial"/>
          <w:sz w:val="28"/>
        </w:rPr>
        <w:tab/>
      </w:r>
      <w:r w:rsidR="00547188">
        <w:rPr>
          <w:rFonts w:ascii="Arial" w:hAnsi="Arial" w:cs="Arial"/>
          <w:sz w:val="28"/>
        </w:rPr>
        <w:t>Prinsip</w:t>
      </w:r>
      <w:r w:rsidR="00310B7C">
        <w:rPr>
          <w:rFonts w:ascii="Arial" w:hAnsi="Arial" w:cs="Arial"/>
          <w:sz w:val="28"/>
        </w:rPr>
        <w:t xml:space="preserve"> </w:t>
      </w:r>
      <w:r w:rsidR="00547188">
        <w:rPr>
          <w:rFonts w:ascii="Arial" w:hAnsi="Arial" w:cs="Arial"/>
          <w:sz w:val="28"/>
        </w:rPr>
        <w:t xml:space="preserve">ini telah diterimapakai di mahkamah-mahkamah di Malaysia dan ini telah dinyatakan dengan jelasnya di dalam kes </w:t>
      </w:r>
      <w:r w:rsidR="00CC4564" w:rsidRPr="005A5797">
        <w:rPr>
          <w:rFonts w:ascii="Arial" w:hAnsi="Arial" w:cs="Arial"/>
          <w:b/>
          <w:sz w:val="28"/>
        </w:rPr>
        <w:t>Toh Hock Thye &amp; Ors v Toh Chwee Biow [1982] 1 MLJ 152</w:t>
      </w:r>
      <w:r w:rsidR="005A5797">
        <w:rPr>
          <w:rFonts w:ascii="Arial" w:hAnsi="Arial" w:cs="Arial"/>
          <w:b/>
          <w:sz w:val="28"/>
        </w:rPr>
        <w:t xml:space="preserve"> </w:t>
      </w:r>
      <w:r w:rsidR="005A5797" w:rsidRPr="005A5797">
        <w:rPr>
          <w:rFonts w:ascii="Arial" w:hAnsi="Arial" w:cs="Arial"/>
          <w:sz w:val="28"/>
        </w:rPr>
        <w:t>di mana Mahkam</w:t>
      </w:r>
      <w:r w:rsidR="005A5797">
        <w:rPr>
          <w:rFonts w:ascii="Arial" w:hAnsi="Arial" w:cs="Arial"/>
          <w:sz w:val="28"/>
        </w:rPr>
        <w:t>ah Persekutuan telah memutuskan berikut</w:t>
      </w:r>
      <w:r w:rsidR="00CC4564">
        <w:rPr>
          <w:rFonts w:ascii="Arial" w:hAnsi="Arial" w:cs="Arial"/>
          <w:sz w:val="28"/>
        </w:rPr>
        <w:t>:</w:t>
      </w:r>
    </w:p>
    <w:p w:rsidR="00CC4564" w:rsidRDefault="00CC4564" w:rsidP="00D04AA6">
      <w:pPr>
        <w:spacing w:after="0" w:line="360" w:lineRule="auto"/>
        <w:jc w:val="both"/>
        <w:rPr>
          <w:rFonts w:ascii="Arial" w:hAnsi="Arial" w:cs="Arial"/>
          <w:sz w:val="28"/>
        </w:rPr>
      </w:pPr>
    </w:p>
    <w:p w:rsidR="00F736CC" w:rsidRPr="00F81B60" w:rsidRDefault="00CC4564" w:rsidP="00F736CC">
      <w:pPr>
        <w:spacing w:after="0" w:line="360" w:lineRule="auto"/>
        <w:ind w:left="1440" w:hanging="720"/>
        <w:jc w:val="both"/>
        <w:rPr>
          <w:rFonts w:ascii="Arial" w:hAnsi="Arial" w:cs="Arial"/>
          <w:b/>
        </w:rPr>
      </w:pPr>
      <w:r w:rsidRPr="00F81B60">
        <w:rPr>
          <w:rFonts w:ascii="Arial" w:hAnsi="Arial" w:cs="Arial"/>
          <w:b/>
        </w:rPr>
        <w:t>(1)</w:t>
      </w:r>
      <w:r w:rsidR="00F736CC" w:rsidRPr="00F81B60">
        <w:rPr>
          <w:rFonts w:ascii="Arial" w:hAnsi="Arial" w:cs="Arial"/>
          <w:b/>
        </w:rPr>
        <w:tab/>
        <w:t>the plaintiff’s action is liable to be dismissed for want of prosecution when the court is satisfied that (a) the plaintiffs default has been intentional and contumelious or (b) the plaintiff or his lawyer is guilty of such inordinate and inexcusable delay that the defendant has been prejudiced by it;</w:t>
      </w:r>
    </w:p>
    <w:p w:rsidR="00E04706" w:rsidRPr="00F81B60" w:rsidRDefault="00E04706" w:rsidP="00F736CC">
      <w:pPr>
        <w:spacing w:after="0" w:line="360" w:lineRule="auto"/>
        <w:ind w:left="1440" w:hanging="720"/>
        <w:jc w:val="both"/>
        <w:rPr>
          <w:rFonts w:ascii="Arial" w:hAnsi="Arial" w:cs="Arial"/>
          <w:b/>
        </w:rPr>
      </w:pPr>
    </w:p>
    <w:p w:rsidR="00E04706" w:rsidRPr="00F81B60" w:rsidRDefault="00E04706" w:rsidP="00F736CC">
      <w:pPr>
        <w:spacing w:after="0" w:line="360" w:lineRule="auto"/>
        <w:ind w:left="1440" w:hanging="720"/>
        <w:jc w:val="both"/>
        <w:rPr>
          <w:rFonts w:ascii="Arial" w:hAnsi="Arial" w:cs="Arial"/>
          <w:b/>
        </w:rPr>
      </w:pPr>
      <w:r w:rsidRPr="00F81B60">
        <w:rPr>
          <w:rFonts w:ascii="Arial" w:hAnsi="Arial" w:cs="Arial"/>
          <w:b/>
        </w:rPr>
        <w:t>(2)</w:t>
      </w:r>
      <w:r w:rsidRPr="00F81B60">
        <w:rPr>
          <w:rFonts w:ascii="Arial" w:hAnsi="Arial" w:cs="Arial"/>
          <w:b/>
        </w:rPr>
        <w:tab/>
        <w:t xml:space="preserve">in his case the appellants having kept the suit in abeyance for five years and three months during which they remained completely inactive and having given no answer nor satisfactory explanation at all as to this inactivity when called upon to do so by the court, were guilty of inordinate and inexcusable delay if not also of intentional and contumelious conduct which entitled the court </w:t>
      </w:r>
      <w:r w:rsidR="001D6E1B" w:rsidRPr="00F81B60">
        <w:rPr>
          <w:rFonts w:ascii="Arial" w:hAnsi="Arial" w:cs="Arial"/>
          <w:b/>
        </w:rPr>
        <w:t>to dismiss their action for want of prosecution.</w:t>
      </w:r>
    </w:p>
    <w:p w:rsidR="007F483A" w:rsidRPr="00F81B60" w:rsidRDefault="007F483A" w:rsidP="00F736CC">
      <w:pPr>
        <w:spacing w:after="0" w:line="360" w:lineRule="auto"/>
        <w:jc w:val="both"/>
        <w:rPr>
          <w:rFonts w:ascii="Arial" w:hAnsi="Arial" w:cs="Arial"/>
          <w:b/>
        </w:rPr>
      </w:pPr>
    </w:p>
    <w:p w:rsidR="007F483A" w:rsidRDefault="007D6BD1" w:rsidP="00EE49E0">
      <w:pPr>
        <w:spacing w:after="0" w:line="360" w:lineRule="auto"/>
        <w:ind w:left="720" w:hanging="720"/>
        <w:jc w:val="both"/>
        <w:rPr>
          <w:rFonts w:ascii="Arial" w:hAnsi="Arial" w:cs="Arial"/>
          <w:sz w:val="28"/>
        </w:rPr>
      </w:pPr>
      <w:r>
        <w:rPr>
          <w:rFonts w:ascii="Arial" w:hAnsi="Arial" w:cs="Arial"/>
          <w:sz w:val="28"/>
        </w:rPr>
        <w:t>[50</w:t>
      </w:r>
      <w:r w:rsidR="00EE49E0">
        <w:rPr>
          <w:rFonts w:ascii="Arial" w:hAnsi="Arial" w:cs="Arial"/>
          <w:sz w:val="28"/>
        </w:rPr>
        <w:t>]</w:t>
      </w:r>
      <w:r w:rsidR="00EE49E0">
        <w:rPr>
          <w:rFonts w:ascii="Arial" w:hAnsi="Arial" w:cs="Arial"/>
          <w:sz w:val="28"/>
        </w:rPr>
        <w:tab/>
      </w:r>
      <w:r w:rsidR="005A5797">
        <w:rPr>
          <w:rFonts w:ascii="Arial" w:hAnsi="Arial" w:cs="Arial"/>
          <w:sz w:val="28"/>
        </w:rPr>
        <w:t>Di dalam kes</w:t>
      </w:r>
      <w:r w:rsidR="007F483A">
        <w:rPr>
          <w:rFonts w:ascii="Arial" w:hAnsi="Arial" w:cs="Arial"/>
          <w:sz w:val="28"/>
        </w:rPr>
        <w:t xml:space="preserve"> </w:t>
      </w:r>
      <w:r w:rsidR="00077B44" w:rsidRPr="005A5797">
        <w:rPr>
          <w:rFonts w:ascii="Arial" w:hAnsi="Arial" w:cs="Arial"/>
          <w:b/>
          <w:sz w:val="28"/>
        </w:rPr>
        <w:t xml:space="preserve">Toh Hock </w:t>
      </w:r>
      <w:r w:rsidR="00077B44">
        <w:rPr>
          <w:rFonts w:ascii="Arial" w:hAnsi="Arial" w:cs="Arial"/>
          <w:b/>
          <w:sz w:val="28"/>
        </w:rPr>
        <w:t xml:space="preserve">Thye &amp; Ors v Toh Chwee Biow </w:t>
      </w:r>
      <w:r w:rsidR="005A5797" w:rsidRPr="005A5797">
        <w:rPr>
          <w:rFonts w:ascii="Arial" w:hAnsi="Arial" w:cs="Arial"/>
          <w:sz w:val="28"/>
        </w:rPr>
        <w:t>ini</w:t>
      </w:r>
      <w:r w:rsidR="005A5797">
        <w:rPr>
          <w:rFonts w:ascii="Arial" w:hAnsi="Arial" w:cs="Arial"/>
          <w:sz w:val="28"/>
        </w:rPr>
        <w:t>, Mahkamah Persekutuan telah memutuskan</w:t>
      </w:r>
      <w:r w:rsidR="005A5797" w:rsidRPr="005A5797">
        <w:rPr>
          <w:rFonts w:ascii="Arial" w:hAnsi="Arial" w:cs="Arial"/>
          <w:sz w:val="28"/>
        </w:rPr>
        <w:t xml:space="preserve"> </w:t>
      </w:r>
      <w:r w:rsidR="005A5797">
        <w:rPr>
          <w:rFonts w:ascii="Arial" w:hAnsi="Arial" w:cs="Arial"/>
          <w:sz w:val="28"/>
        </w:rPr>
        <w:t xml:space="preserve">bahawa Perayu </w:t>
      </w:r>
      <w:r w:rsidR="00077B44">
        <w:rPr>
          <w:rFonts w:ascii="Arial" w:hAnsi="Arial" w:cs="Arial"/>
          <w:sz w:val="28"/>
        </w:rPr>
        <w:t xml:space="preserve">yang </w:t>
      </w:r>
      <w:r w:rsidR="005A5797">
        <w:rPr>
          <w:rFonts w:ascii="Arial" w:hAnsi="Arial" w:cs="Arial"/>
          <w:sz w:val="28"/>
        </w:rPr>
        <w:t xml:space="preserve">telah membiarkan tindakan selama lima tahun tiga bulan tanpa </w:t>
      </w:r>
      <w:r w:rsidR="005A5797">
        <w:rPr>
          <w:rFonts w:ascii="Arial" w:hAnsi="Arial" w:cs="Arial"/>
          <w:sz w:val="28"/>
        </w:rPr>
        <w:lastRenderedPageBreak/>
        <w:t xml:space="preserve">mengambil tindakan aktif dan telah tidak memberi penjelasan yang memuaskan atas mengapa tidak </w:t>
      </w:r>
      <w:r w:rsidR="00F81B60">
        <w:rPr>
          <w:rFonts w:ascii="Arial" w:hAnsi="Arial" w:cs="Arial"/>
          <w:sz w:val="28"/>
        </w:rPr>
        <w:t xml:space="preserve">ada </w:t>
      </w:r>
      <w:r w:rsidR="005A5797">
        <w:rPr>
          <w:rFonts w:ascii="Arial" w:hAnsi="Arial" w:cs="Arial"/>
          <w:sz w:val="28"/>
        </w:rPr>
        <w:t>sebarang tindakan telah diambil dalam tempoh tersebut</w:t>
      </w:r>
      <w:r w:rsidR="00D93483">
        <w:rPr>
          <w:rFonts w:ascii="Arial" w:hAnsi="Arial" w:cs="Arial"/>
          <w:sz w:val="28"/>
        </w:rPr>
        <w:t xml:space="preserve">, </w:t>
      </w:r>
      <w:r w:rsidR="005A5797">
        <w:rPr>
          <w:rFonts w:ascii="Arial" w:hAnsi="Arial" w:cs="Arial"/>
          <w:sz w:val="28"/>
        </w:rPr>
        <w:t xml:space="preserve">maka dalam keadaan ini Perayu adalah bersalah atas kelewatan tidak munasabah dan kelengahan melampau </w:t>
      </w:r>
      <w:r w:rsidR="00310B7C">
        <w:rPr>
          <w:rFonts w:ascii="Arial" w:hAnsi="Arial" w:cs="Arial"/>
          <w:sz w:val="28"/>
        </w:rPr>
        <w:t xml:space="preserve">yang menjustifikasikan mahkamah untuk membatalkan tindakan Perayu </w:t>
      </w:r>
      <w:r w:rsidR="00D93483" w:rsidRPr="00310B7C">
        <w:rPr>
          <w:rFonts w:ascii="Arial" w:hAnsi="Arial" w:cs="Arial"/>
          <w:i/>
          <w:sz w:val="28"/>
        </w:rPr>
        <w:t>for want of prosecution</w:t>
      </w:r>
      <w:r w:rsidR="00D93483">
        <w:rPr>
          <w:rFonts w:ascii="Arial" w:hAnsi="Arial" w:cs="Arial"/>
          <w:sz w:val="28"/>
        </w:rPr>
        <w:t xml:space="preserve">. </w:t>
      </w:r>
      <w:r w:rsidR="00077B44">
        <w:rPr>
          <w:rFonts w:ascii="Arial" w:hAnsi="Arial" w:cs="Arial"/>
          <w:sz w:val="28"/>
        </w:rPr>
        <w:t xml:space="preserve"> Molek juga </w:t>
      </w:r>
      <w:r w:rsidR="00310B7C">
        <w:rPr>
          <w:rFonts w:ascii="Arial" w:hAnsi="Arial" w:cs="Arial"/>
          <w:sz w:val="28"/>
        </w:rPr>
        <w:t xml:space="preserve">dinyatakan </w:t>
      </w:r>
      <w:r w:rsidR="00077B44">
        <w:rPr>
          <w:rFonts w:ascii="Arial" w:hAnsi="Arial" w:cs="Arial"/>
          <w:sz w:val="28"/>
        </w:rPr>
        <w:t xml:space="preserve">disini </w:t>
      </w:r>
      <w:proofErr w:type="gramStart"/>
      <w:r w:rsidR="00077B44">
        <w:rPr>
          <w:rFonts w:ascii="Arial" w:hAnsi="Arial" w:cs="Arial"/>
          <w:sz w:val="28"/>
        </w:rPr>
        <w:t>apa</w:t>
      </w:r>
      <w:proofErr w:type="gramEnd"/>
      <w:r w:rsidR="00077B44">
        <w:rPr>
          <w:rFonts w:ascii="Arial" w:hAnsi="Arial" w:cs="Arial"/>
          <w:sz w:val="28"/>
        </w:rPr>
        <w:t xml:space="preserve"> yang dikatakan oleh </w:t>
      </w:r>
      <w:r w:rsidR="00310B7C">
        <w:rPr>
          <w:rFonts w:ascii="Arial" w:hAnsi="Arial" w:cs="Arial"/>
          <w:sz w:val="28"/>
        </w:rPr>
        <w:t>Salle</w:t>
      </w:r>
      <w:r w:rsidR="008B4B89">
        <w:rPr>
          <w:rFonts w:ascii="Arial" w:hAnsi="Arial" w:cs="Arial"/>
          <w:sz w:val="28"/>
        </w:rPr>
        <w:t>h Abas HMP (YAA pada ketika itu) di muka surat 504</w:t>
      </w:r>
      <w:r w:rsidR="00310B7C">
        <w:rPr>
          <w:rFonts w:ascii="Arial" w:hAnsi="Arial" w:cs="Arial"/>
          <w:sz w:val="28"/>
        </w:rPr>
        <w:t xml:space="preserve">: </w:t>
      </w:r>
    </w:p>
    <w:p w:rsidR="00D93483" w:rsidRDefault="00D93483" w:rsidP="00F736CC">
      <w:pPr>
        <w:spacing w:after="0" w:line="360" w:lineRule="auto"/>
        <w:jc w:val="both"/>
        <w:rPr>
          <w:rFonts w:ascii="Arial" w:hAnsi="Arial" w:cs="Arial"/>
          <w:sz w:val="28"/>
        </w:rPr>
      </w:pPr>
    </w:p>
    <w:p w:rsidR="00310B7C" w:rsidRPr="006D33A3" w:rsidRDefault="00F81B60" w:rsidP="006D33A3">
      <w:pPr>
        <w:spacing w:after="0" w:line="360" w:lineRule="auto"/>
        <w:ind w:left="720"/>
        <w:jc w:val="both"/>
        <w:rPr>
          <w:rFonts w:ascii="Arial" w:hAnsi="Arial" w:cs="Arial"/>
          <w:b/>
        </w:rPr>
      </w:pPr>
      <w:r>
        <w:rPr>
          <w:rFonts w:ascii="Arial" w:hAnsi="Arial" w:cs="Arial"/>
          <w:b/>
        </w:rPr>
        <w:t>“</w:t>
      </w:r>
      <w:r w:rsidR="00D93483" w:rsidRPr="00310B7C">
        <w:rPr>
          <w:rFonts w:ascii="Arial" w:hAnsi="Arial" w:cs="Arial"/>
          <w:b/>
        </w:rPr>
        <w:t xml:space="preserve">…The delay of five years and three months in our view is by no means short.  It is long enough to enable a baby to grow into a big child with ability to talk intelligently and be in a kindergarten preparatory to normal schooling.  In our view such delay apart from being inordinate and inexcusable has also resulted in adverse affects on the respondent.  The prejudice to him </w:t>
      </w:r>
      <w:r w:rsidR="003C42A5" w:rsidRPr="00310B7C">
        <w:rPr>
          <w:rFonts w:ascii="Arial" w:hAnsi="Arial" w:cs="Arial"/>
          <w:b/>
        </w:rPr>
        <w:t>here is not merely confined to the possibilities of not having a fair trial or in the form of failing memory of the witnesses or lack of documents and non-availability of witnesses but also encompassing the psychological effect which the suit had on him for having it hung over his head for the last five years or so, (see Biss v Lambeth).  If we take into account the totality of the period from the commencement of the cause of action on 2 October 1951, the time span of this would be 28 years 10 months and 24 days.  Such a lengthy period is surely too long</w:t>
      </w:r>
      <w:r w:rsidR="00062077" w:rsidRPr="00310B7C">
        <w:rPr>
          <w:rFonts w:ascii="Arial" w:hAnsi="Arial" w:cs="Arial"/>
          <w:b/>
        </w:rPr>
        <w:t>, extending as it were more than</w:t>
      </w:r>
      <w:r w:rsidR="003C42A5" w:rsidRPr="00310B7C">
        <w:rPr>
          <w:rFonts w:ascii="Arial" w:hAnsi="Arial" w:cs="Arial"/>
          <w:b/>
        </w:rPr>
        <w:t xml:space="preserve"> a quarter of a century</w:t>
      </w:r>
      <w:r w:rsidR="005D2C3C" w:rsidRPr="00310B7C">
        <w:rPr>
          <w:rFonts w:ascii="Arial" w:hAnsi="Arial" w:cs="Arial"/>
          <w:b/>
        </w:rPr>
        <w:t>.</w:t>
      </w:r>
      <w:r w:rsidR="00F61D2A">
        <w:rPr>
          <w:rFonts w:ascii="Arial" w:hAnsi="Arial" w:cs="Arial"/>
          <w:b/>
        </w:rPr>
        <w:t>”</w:t>
      </w:r>
      <w:r w:rsidR="005D2C3C" w:rsidRPr="00310B7C">
        <w:rPr>
          <w:rFonts w:ascii="Arial" w:hAnsi="Arial" w:cs="Arial"/>
          <w:b/>
        </w:rPr>
        <w:t xml:space="preserve">  </w:t>
      </w:r>
    </w:p>
    <w:p w:rsidR="00310B7C" w:rsidRDefault="00310B7C" w:rsidP="00F736CC">
      <w:pPr>
        <w:spacing w:after="0" w:line="360" w:lineRule="auto"/>
        <w:jc w:val="both"/>
        <w:rPr>
          <w:rFonts w:ascii="Arial" w:hAnsi="Arial" w:cs="Arial"/>
          <w:sz w:val="28"/>
        </w:rPr>
      </w:pPr>
    </w:p>
    <w:p w:rsidR="00C03353" w:rsidRPr="007F78D8" w:rsidRDefault="007D6BD1" w:rsidP="00EE49E0">
      <w:pPr>
        <w:spacing w:after="0" w:line="360" w:lineRule="auto"/>
        <w:ind w:left="720" w:hanging="720"/>
        <w:jc w:val="both"/>
        <w:rPr>
          <w:rFonts w:ascii="Arial" w:hAnsi="Arial" w:cs="Arial"/>
          <w:b/>
          <w:sz w:val="28"/>
        </w:rPr>
      </w:pPr>
      <w:r>
        <w:rPr>
          <w:rFonts w:ascii="Arial" w:hAnsi="Arial" w:cs="Arial"/>
          <w:sz w:val="28"/>
        </w:rPr>
        <w:t>[51</w:t>
      </w:r>
      <w:r w:rsidR="008B4B89">
        <w:rPr>
          <w:rFonts w:ascii="Arial" w:hAnsi="Arial" w:cs="Arial"/>
          <w:sz w:val="28"/>
        </w:rPr>
        <w:t>]</w:t>
      </w:r>
      <w:r w:rsidR="008B4B89">
        <w:rPr>
          <w:rFonts w:ascii="Arial" w:hAnsi="Arial" w:cs="Arial"/>
          <w:sz w:val="28"/>
        </w:rPr>
        <w:tab/>
      </w:r>
      <w:r w:rsidR="006D33A3">
        <w:rPr>
          <w:rFonts w:ascii="Arial" w:hAnsi="Arial" w:cs="Arial"/>
          <w:sz w:val="28"/>
        </w:rPr>
        <w:t>Berbalik kepada</w:t>
      </w:r>
      <w:r w:rsidR="00310B7C">
        <w:rPr>
          <w:rFonts w:ascii="Arial" w:hAnsi="Arial" w:cs="Arial"/>
          <w:sz w:val="28"/>
        </w:rPr>
        <w:t xml:space="preserve"> kes ini</w:t>
      </w:r>
      <w:r w:rsidR="00077B44">
        <w:rPr>
          <w:rFonts w:ascii="Arial" w:hAnsi="Arial" w:cs="Arial"/>
          <w:sz w:val="28"/>
        </w:rPr>
        <w:t xml:space="preserve">, </w:t>
      </w:r>
      <w:proofErr w:type="gramStart"/>
      <w:r w:rsidR="00077B44">
        <w:rPr>
          <w:rFonts w:ascii="Arial" w:hAnsi="Arial" w:cs="Arial"/>
          <w:sz w:val="28"/>
        </w:rPr>
        <w:t>apa</w:t>
      </w:r>
      <w:proofErr w:type="gramEnd"/>
      <w:r w:rsidR="00077B44">
        <w:rPr>
          <w:rFonts w:ascii="Arial" w:hAnsi="Arial" w:cs="Arial"/>
          <w:sz w:val="28"/>
        </w:rPr>
        <w:t xml:space="preserve"> yang nyata tindakan Plaintif telah difailkan pada 25.8.2000. </w:t>
      </w:r>
      <w:r w:rsidR="008B4B89">
        <w:rPr>
          <w:rFonts w:ascii="Arial" w:hAnsi="Arial" w:cs="Arial"/>
          <w:sz w:val="28"/>
        </w:rPr>
        <w:t xml:space="preserve"> </w:t>
      </w:r>
      <w:proofErr w:type="gramStart"/>
      <w:r w:rsidR="00077B44">
        <w:rPr>
          <w:rFonts w:ascii="Arial" w:hAnsi="Arial" w:cs="Arial"/>
          <w:sz w:val="28"/>
        </w:rPr>
        <w:t>Setelah lapan (8) bulan memfailkan tindakannya</w:t>
      </w:r>
      <w:r w:rsidR="001D6E1B">
        <w:rPr>
          <w:rFonts w:ascii="Arial" w:hAnsi="Arial" w:cs="Arial"/>
          <w:sz w:val="28"/>
        </w:rPr>
        <w:t>,</w:t>
      </w:r>
      <w:r w:rsidR="00310B7C">
        <w:rPr>
          <w:rFonts w:ascii="Arial" w:hAnsi="Arial" w:cs="Arial"/>
          <w:sz w:val="28"/>
        </w:rPr>
        <w:t xml:space="preserve"> Plaintif </w:t>
      </w:r>
      <w:r w:rsidR="00077B44">
        <w:rPr>
          <w:rFonts w:ascii="Arial" w:hAnsi="Arial" w:cs="Arial"/>
          <w:sz w:val="28"/>
        </w:rPr>
        <w:t xml:space="preserve">telah </w:t>
      </w:r>
      <w:r w:rsidR="00310B7C">
        <w:rPr>
          <w:rFonts w:ascii="Arial" w:hAnsi="Arial" w:cs="Arial"/>
          <w:sz w:val="28"/>
        </w:rPr>
        <w:t xml:space="preserve">memfailkan Notis </w:t>
      </w:r>
      <w:r w:rsidR="00077B44">
        <w:rPr>
          <w:rFonts w:ascii="Arial" w:hAnsi="Arial" w:cs="Arial"/>
          <w:sz w:val="28"/>
        </w:rPr>
        <w:t xml:space="preserve">Untuk Menghadiri </w:t>
      </w:r>
      <w:r w:rsidR="00310B7C">
        <w:rPr>
          <w:rFonts w:ascii="Arial" w:hAnsi="Arial" w:cs="Arial"/>
          <w:sz w:val="28"/>
        </w:rPr>
        <w:t xml:space="preserve">Pra Perbicaraan </w:t>
      </w:r>
      <w:r w:rsidR="00077B44">
        <w:rPr>
          <w:rFonts w:ascii="Arial" w:hAnsi="Arial" w:cs="Arial"/>
          <w:sz w:val="28"/>
        </w:rPr>
        <w:t>Pengawasan</w:t>
      </w:r>
      <w:r w:rsidR="004C25BC">
        <w:rPr>
          <w:rFonts w:ascii="Arial" w:hAnsi="Arial" w:cs="Arial"/>
          <w:sz w:val="28"/>
        </w:rPr>
        <w:t xml:space="preserve"> Kes pada 25.4.2001</w:t>
      </w:r>
      <w:r w:rsidR="0032753C">
        <w:rPr>
          <w:rFonts w:ascii="Arial" w:hAnsi="Arial" w:cs="Arial"/>
          <w:sz w:val="28"/>
        </w:rPr>
        <w:t xml:space="preserve"> (</w:t>
      </w:r>
      <w:r w:rsidR="00077B44">
        <w:rPr>
          <w:rFonts w:ascii="Arial" w:hAnsi="Arial" w:cs="Arial"/>
          <w:sz w:val="28"/>
        </w:rPr>
        <w:t>Eksibit ‘MM</w:t>
      </w:r>
      <w:r w:rsidR="001D6E1B">
        <w:rPr>
          <w:rFonts w:ascii="Arial" w:hAnsi="Arial" w:cs="Arial"/>
          <w:sz w:val="28"/>
        </w:rPr>
        <w:t>-</w:t>
      </w:r>
      <w:r w:rsidR="00077B44">
        <w:rPr>
          <w:rFonts w:ascii="Arial" w:hAnsi="Arial" w:cs="Arial"/>
          <w:sz w:val="28"/>
        </w:rPr>
        <w:t>3’).</w:t>
      </w:r>
      <w:proofErr w:type="gramEnd"/>
      <w:r w:rsidR="00077B44">
        <w:rPr>
          <w:rFonts w:ascii="Arial" w:hAnsi="Arial" w:cs="Arial"/>
          <w:sz w:val="28"/>
        </w:rPr>
        <w:t xml:space="preserve"> </w:t>
      </w:r>
      <w:proofErr w:type="gramStart"/>
      <w:r w:rsidR="00077B44">
        <w:rPr>
          <w:rFonts w:ascii="Arial" w:hAnsi="Arial" w:cs="Arial"/>
          <w:sz w:val="28"/>
        </w:rPr>
        <w:t xml:space="preserve">Setelah memfailkan </w:t>
      </w:r>
      <w:r w:rsidR="00A245C9">
        <w:rPr>
          <w:rFonts w:ascii="Arial" w:hAnsi="Arial" w:cs="Arial"/>
          <w:sz w:val="28"/>
        </w:rPr>
        <w:t>Eksibit ‘MM</w:t>
      </w:r>
      <w:r w:rsidR="001D6E1B">
        <w:rPr>
          <w:rFonts w:ascii="Arial" w:hAnsi="Arial" w:cs="Arial"/>
          <w:sz w:val="28"/>
        </w:rPr>
        <w:t>-</w:t>
      </w:r>
      <w:r w:rsidR="00A245C9">
        <w:rPr>
          <w:rFonts w:ascii="Arial" w:hAnsi="Arial" w:cs="Arial"/>
          <w:sz w:val="28"/>
        </w:rPr>
        <w:t>3’</w:t>
      </w:r>
      <w:r w:rsidR="00F61D2A">
        <w:rPr>
          <w:rFonts w:ascii="Arial" w:hAnsi="Arial" w:cs="Arial"/>
          <w:sz w:val="28"/>
        </w:rPr>
        <w:t>,</w:t>
      </w:r>
      <w:r w:rsidR="00A245C9">
        <w:rPr>
          <w:rFonts w:ascii="Arial" w:hAnsi="Arial" w:cs="Arial"/>
          <w:sz w:val="28"/>
        </w:rPr>
        <w:t xml:space="preserve"> tidak</w:t>
      </w:r>
      <w:r w:rsidR="001D6E1B">
        <w:rPr>
          <w:rFonts w:ascii="Arial" w:hAnsi="Arial" w:cs="Arial"/>
          <w:sz w:val="28"/>
        </w:rPr>
        <w:t xml:space="preserve"> ada</w:t>
      </w:r>
      <w:r w:rsidR="00A245C9">
        <w:rPr>
          <w:rFonts w:ascii="Arial" w:hAnsi="Arial" w:cs="Arial"/>
          <w:sz w:val="28"/>
        </w:rPr>
        <w:t xml:space="preserve"> apa-apa tindakan telah diambil oleh Plaintif untuk meneruskan tindakannya sehingg</w:t>
      </w:r>
      <w:r w:rsidR="00F61D2A">
        <w:rPr>
          <w:rFonts w:ascii="Arial" w:hAnsi="Arial" w:cs="Arial"/>
          <w:sz w:val="28"/>
        </w:rPr>
        <w:t xml:space="preserve">alah </w:t>
      </w:r>
      <w:r w:rsidR="00F61D2A">
        <w:rPr>
          <w:rFonts w:ascii="Arial" w:hAnsi="Arial" w:cs="Arial"/>
          <w:sz w:val="28"/>
        </w:rPr>
        <w:lastRenderedPageBreak/>
        <w:t xml:space="preserve">tahun </w:t>
      </w:r>
      <w:r w:rsidR="00A245C9">
        <w:rPr>
          <w:rFonts w:ascii="Arial" w:hAnsi="Arial" w:cs="Arial"/>
          <w:sz w:val="28"/>
        </w:rPr>
        <w:t>2014</w:t>
      </w:r>
      <w:r w:rsidR="00F61D2A">
        <w:rPr>
          <w:rFonts w:ascii="Arial" w:hAnsi="Arial" w:cs="Arial"/>
          <w:sz w:val="28"/>
        </w:rPr>
        <w:t>.</w:t>
      </w:r>
      <w:proofErr w:type="gramEnd"/>
      <w:r w:rsidR="00F61D2A">
        <w:rPr>
          <w:rFonts w:ascii="Arial" w:hAnsi="Arial" w:cs="Arial"/>
          <w:sz w:val="28"/>
        </w:rPr>
        <w:t xml:space="preserve">  </w:t>
      </w:r>
      <w:proofErr w:type="gramStart"/>
      <w:r w:rsidR="00F61D2A">
        <w:rPr>
          <w:rFonts w:ascii="Arial" w:hAnsi="Arial" w:cs="Arial"/>
          <w:sz w:val="28"/>
        </w:rPr>
        <w:t xml:space="preserve">Setelah </w:t>
      </w:r>
      <w:r w:rsidR="00A245C9">
        <w:rPr>
          <w:rFonts w:ascii="Arial" w:hAnsi="Arial" w:cs="Arial"/>
          <w:sz w:val="28"/>
        </w:rPr>
        <w:t>mahkamah menetapkan kes untuk pengurusan kes</w:t>
      </w:r>
      <w:r w:rsidR="00F61D2A">
        <w:rPr>
          <w:rFonts w:ascii="Arial" w:hAnsi="Arial" w:cs="Arial"/>
          <w:sz w:val="28"/>
        </w:rPr>
        <w:t xml:space="preserve"> dan</w:t>
      </w:r>
      <w:r w:rsidR="00A245C9">
        <w:rPr>
          <w:rFonts w:ascii="Arial" w:hAnsi="Arial" w:cs="Arial"/>
          <w:sz w:val="28"/>
        </w:rPr>
        <w:t xml:space="preserve"> arahan-arahan </w:t>
      </w:r>
      <w:r w:rsidR="00F61D2A">
        <w:rPr>
          <w:rFonts w:ascii="Arial" w:hAnsi="Arial" w:cs="Arial"/>
          <w:sz w:val="28"/>
        </w:rPr>
        <w:t xml:space="preserve">diberikan semasa </w:t>
      </w:r>
      <w:r w:rsidR="00A245C9">
        <w:rPr>
          <w:rFonts w:ascii="Arial" w:hAnsi="Arial" w:cs="Arial"/>
          <w:sz w:val="28"/>
        </w:rPr>
        <w:t>pengurusan k</w:t>
      </w:r>
      <w:r w:rsidR="00CB183D">
        <w:rPr>
          <w:rFonts w:ascii="Arial" w:hAnsi="Arial" w:cs="Arial"/>
          <w:sz w:val="28"/>
        </w:rPr>
        <w:t>es Plaintif telah memfailkan (1) Ikatan Pliding, (2) Ikatan Dokumen Plaintif</w:t>
      </w:r>
      <w:r w:rsidR="00A245C9">
        <w:rPr>
          <w:rFonts w:ascii="Arial" w:hAnsi="Arial" w:cs="Arial"/>
          <w:sz w:val="28"/>
        </w:rPr>
        <w:t xml:space="preserve"> Plaintif</w:t>
      </w:r>
      <w:r w:rsidR="00CB183D">
        <w:rPr>
          <w:rFonts w:ascii="Arial" w:hAnsi="Arial" w:cs="Arial"/>
          <w:sz w:val="28"/>
        </w:rPr>
        <w:t xml:space="preserve"> (I) dan (II), (3) Pernyataan Isu-Isu Untuk Dibicarakan, (4) Fakta-fakta yang dipersetujui dan (5) Ringkasan Kes</w:t>
      </w:r>
      <w:r w:rsidR="00F61D2A">
        <w:rPr>
          <w:rFonts w:ascii="Arial" w:hAnsi="Arial" w:cs="Arial"/>
          <w:sz w:val="28"/>
        </w:rPr>
        <w:t>.</w:t>
      </w:r>
      <w:proofErr w:type="gramEnd"/>
      <w:r w:rsidR="00F61D2A">
        <w:rPr>
          <w:rFonts w:ascii="Arial" w:hAnsi="Arial" w:cs="Arial"/>
          <w:sz w:val="28"/>
        </w:rPr>
        <w:t xml:space="preserve">  </w:t>
      </w:r>
      <w:proofErr w:type="gramStart"/>
      <w:r w:rsidR="00F61D2A">
        <w:rPr>
          <w:rFonts w:ascii="Arial" w:hAnsi="Arial" w:cs="Arial"/>
          <w:sz w:val="28"/>
        </w:rPr>
        <w:t>Apa</w:t>
      </w:r>
      <w:proofErr w:type="gramEnd"/>
      <w:r w:rsidR="00F61D2A">
        <w:rPr>
          <w:rFonts w:ascii="Arial" w:hAnsi="Arial" w:cs="Arial"/>
          <w:sz w:val="28"/>
        </w:rPr>
        <w:t xml:space="preserve"> yang jelas dan nyata adalah</w:t>
      </w:r>
      <w:r w:rsidR="00CB183D">
        <w:rPr>
          <w:rFonts w:ascii="Arial" w:hAnsi="Arial" w:cs="Arial"/>
          <w:sz w:val="28"/>
        </w:rPr>
        <w:t xml:space="preserve"> Plaintif</w:t>
      </w:r>
      <w:r w:rsidR="00A245C9">
        <w:rPr>
          <w:rFonts w:ascii="Arial" w:hAnsi="Arial" w:cs="Arial"/>
          <w:sz w:val="28"/>
        </w:rPr>
        <w:t xml:space="preserve"> telah tidak mengambil apa-apa tindakan dan berdiam diri </w:t>
      </w:r>
      <w:r w:rsidR="00F61D2A">
        <w:rPr>
          <w:rFonts w:ascii="Arial" w:hAnsi="Arial" w:cs="Arial"/>
          <w:sz w:val="28"/>
        </w:rPr>
        <w:t>selama lebih</w:t>
      </w:r>
      <w:r w:rsidR="00CB183D">
        <w:rPr>
          <w:rFonts w:ascii="Arial" w:hAnsi="Arial" w:cs="Arial"/>
          <w:sz w:val="28"/>
        </w:rPr>
        <w:t xml:space="preserve"> 13 tahun.</w:t>
      </w:r>
      <w:r w:rsidR="004C25BC">
        <w:rPr>
          <w:rFonts w:ascii="Arial" w:hAnsi="Arial" w:cs="Arial"/>
          <w:sz w:val="28"/>
        </w:rPr>
        <w:t xml:space="preserve"> </w:t>
      </w:r>
      <w:r w:rsidR="00D95712">
        <w:rPr>
          <w:rFonts w:ascii="Arial" w:hAnsi="Arial" w:cs="Arial"/>
          <w:sz w:val="28"/>
        </w:rPr>
        <w:t xml:space="preserve"> </w:t>
      </w:r>
      <w:r w:rsidR="004C25BC">
        <w:rPr>
          <w:rFonts w:ascii="Arial" w:hAnsi="Arial" w:cs="Arial"/>
          <w:sz w:val="28"/>
        </w:rPr>
        <w:t>Malahan Plaintif telah meletakkan kesalahan kelewatan ini d</w:t>
      </w:r>
      <w:r w:rsidR="00A245C9">
        <w:rPr>
          <w:rFonts w:ascii="Arial" w:hAnsi="Arial" w:cs="Arial"/>
          <w:sz w:val="28"/>
        </w:rPr>
        <w:t>i bahu mahkamah dengan mengatakan fail mahkamah</w:t>
      </w:r>
      <w:r w:rsidR="001D6E1B">
        <w:rPr>
          <w:rFonts w:ascii="Arial" w:hAnsi="Arial" w:cs="Arial"/>
          <w:sz w:val="28"/>
        </w:rPr>
        <w:t xml:space="preserve"> hilang dan tidak dapat dikes</w:t>
      </w:r>
      <w:r w:rsidR="004C25BC">
        <w:rPr>
          <w:rFonts w:ascii="Arial" w:hAnsi="Arial" w:cs="Arial"/>
          <w:sz w:val="28"/>
        </w:rPr>
        <w:t>an.</w:t>
      </w:r>
      <w:r w:rsidR="00D95712">
        <w:rPr>
          <w:rFonts w:ascii="Arial" w:hAnsi="Arial" w:cs="Arial"/>
          <w:sz w:val="28"/>
        </w:rPr>
        <w:t xml:space="preserve"> </w:t>
      </w:r>
      <w:r w:rsidR="002B3AD6">
        <w:rPr>
          <w:rFonts w:ascii="Arial" w:hAnsi="Arial" w:cs="Arial"/>
          <w:sz w:val="28"/>
        </w:rPr>
        <w:t xml:space="preserve">  Memandangkan kes ini merupakan suatu kes sivil, </w:t>
      </w:r>
      <w:r w:rsidR="004C25BC">
        <w:rPr>
          <w:rFonts w:ascii="Arial" w:hAnsi="Arial" w:cs="Arial"/>
          <w:sz w:val="28"/>
        </w:rPr>
        <w:t xml:space="preserve">sekiranya Plaintif </w:t>
      </w:r>
      <w:r w:rsidR="00F437E2">
        <w:rPr>
          <w:rFonts w:ascii="Arial" w:hAnsi="Arial" w:cs="Arial"/>
          <w:sz w:val="28"/>
        </w:rPr>
        <w:t xml:space="preserve">benar-benar bersungguh untuk </w:t>
      </w:r>
      <w:r w:rsidR="00C03353">
        <w:rPr>
          <w:rFonts w:ascii="Arial" w:hAnsi="Arial" w:cs="Arial"/>
          <w:sz w:val="28"/>
        </w:rPr>
        <w:t xml:space="preserve">meneruskan </w:t>
      </w:r>
      <w:r w:rsidR="00A245C9">
        <w:rPr>
          <w:rFonts w:ascii="Arial" w:hAnsi="Arial" w:cs="Arial"/>
          <w:sz w:val="28"/>
        </w:rPr>
        <w:t xml:space="preserve">tindakannya terhadap Defendan </w:t>
      </w:r>
      <w:r w:rsidR="00C03353">
        <w:rPr>
          <w:rFonts w:ascii="Arial" w:hAnsi="Arial" w:cs="Arial"/>
          <w:sz w:val="28"/>
        </w:rPr>
        <w:t>apabila pada pertama kali dimaklumkan bahawa fail hila</w:t>
      </w:r>
      <w:r w:rsidR="009777E9">
        <w:rPr>
          <w:rFonts w:ascii="Arial" w:hAnsi="Arial" w:cs="Arial"/>
          <w:sz w:val="28"/>
        </w:rPr>
        <w:t>n</w:t>
      </w:r>
      <w:r w:rsidR="00F437E2">
        <w:rPr>
          <w:rFonts w:ascii="Arial" w:hAnsi="Arial" w:cs="Arial"/>
          <w:sz w:val="28"/>
        </w:rPr>
        <w:t xml:space="preserve">g dan tidak dapat dikesan, Plaintif </w:t>
      </w:r>
      <w:r w:rsidR="00C03353">
        <w:rPr>
          <w:rFonts w:ascii="Arial" w:hAnsi="Arial" w:cs="Arial"/>
          <w:sz w:val="28"/>
        </w:rPr>
        <w:t xml:space="preserve">dengan mudahnya </w:t>
      </w:r>
      <w:r w:rsidR="00F437E2">
        <w:rPr>
          <w:rFonts w:ascii="Arial" w:hAnsi="Arial" w:cs="Arial"/>
          <w:sz w:val="28"/>
        </w:rPr>
        <w:t>boleh</w:t>
      </w:r>
      <w:r w:rsidR="00C03353">
        <w:rPr>
          <w:rFonts w:ascii="Arial" w:hAnsi="Arial" w:cs="Arial"/>
          <w:sz w:val="28"/>
        </w:rPr>
        <w:t xml:space="preserve"> memb</w:t>
      </w:r>
      <w:r w:rsidR="001D6E1B">
        <w:rPr>
          <w:rFonts w:ascii="Arial" w:hAnsi="Arial" w:cs="Arial"/>
          <w:sz w:val="28"/>
        </w:rPr>
        <w:t xml:space="preserve">ina </w:t>
      </w:r>
      <w:r w:rsidR="00C03353">
        <w:rPr>
          <w:rFonts w:ascii="Arial" w:hAnsi="Arial" w:cs="Arial"/>
          <w:sz w:val="28"/>
        </w:rPr>
        <w:t xml:space="preserve">semula fail </w:t>
      </w:r>
      <w:r w:rsidR="00C03353" w:rsidRPr="00C03353">
        <w:rPr>
          <w:rFonts w:ascii="Arial" w:hAnsi="Arial" w:cs="Arial"/>
          <w:i/>
          <w:sz w:val="28"/>
        </w:rPr>
        <w:t>reconstruct file</w:t>
      </w:r>
      <w:r w:rsidR="00C03353">
        <w:rPr>
          <w:rFonts w:ascii="Arial" w:hAnsi="Arial" w:cs="Arial"/>
          <w:sz w:val="28"/>
        </w:rPr>
        <w:t xml:space="preserve"> dan seterusnya memfailkan suratcara-suratcara yang </w:t>
      </w:r>
      <w:r w:rsidR="002B3AD6">
        <w:rPr>
          <w:rFonts w:ascii="Arial" w:hAnsi="Arial" w:cs="Arial"/>
          <w:sz w:val="28"/>
        </w:rPr>
        <w:t>sewajarnya</w:t>
      </w:r>
      <w:r w:rsidR="0032753C">
        <w:rPr>
          <w:rFonts w:ascii="Arial" w:hAnsi="Arial" w:cs="Arial"/>
          <w:sz w:val="28"/>
        </w:rPr>
        <w:t xml:space="preserve"> untuk perbicaraan</w:t>
      </w:r>
      <w:r w:rsidR="00A245C9">
        <w:rPr>
          <w:rFonts w:ascii="Arial" w:hAnsi="Arial" w:cs="Arial"/>
          <w:sz w:val="28"/>
        </w:rPr>
        <w:t xml:space="preserve"> </w:t>
      </w:r>
      <w:r w:rsidR="0032753C">
        <w:rPr>
          <w:rFonts w:ascii="Arial" w:hAnsi="Arial" w:cs="Arial"/>
          <w:sz w:val="28"/>
        </w:rPr>
        <w:t xml:space="preserve">penuh </w:t>
      </w:r>
      <w:r w:rsidR="00A245C9">
        <w:rPr>
          <w:rFonts w:ascii="Arial" w:hAnsi="Arial" w:cs="Arial"/>
          <w:sz w:val="28"/>
        </w:rPr>
        <w:t>dan memohon</w:t>
      </w:r>
      <w:r w:rsidR="00F437E2">
        <w:rPr>
          <w:rFonts w:ascii="Arial" w:hAnsi="Arial" w:cs="Arial"/>
          <w:sz w:val="28"/>
        </w:rPr>
        <w:t xml:space="preserve"> daripada </w:t>
      </w:r>
      <w:r w:rsidR="00A245C9">
        <w:rPr>
          <w:rFonts w:ascii="Arial" w:hAnsi="Arial" w:cs="Arial"/>
          <w:sz w:val="28"/>
        </w:rPr>
        <w:t>mahkamah untuk men</w:t>
      </w:r>
      <w:r w:rsidR="00C03353">
        <w:rPr>
          <w:rFonts w:ascii="Arial" w:hAnsi="Arial" w:cs="Arial"/>
          <w:sz w:val="28"/>
        </w:rPr>
        <w:t>e</w:t>
      </w:r>
      <w:r w:rsidR="0032753C">
        <w:rPr>
          <w:rFonts w:ascii="Arial" w:hAnsi="Arial" w:cs="Arial"/>
          <w:sz w:val="28"/>
        </w:rPr>
        <w:t>t</w:t>
      </w:r>
      <w:r w:rsidR="00C03353">
        <w:rPr>
          <w:rFonts w:ascii="Arial" w:hAnsi="Arial" w:cs="Arial"/>
          <w:sz w:val="28"/>
        </w:rPr>
        <w:t xml:space="preserve">apkan kes untuk perbicaraan. </w:t>
      </w:r>
      <w:r w:rsidR="0069084F">
        <w:rPr>
          <w:rFonts w:ascii="Arial" w:hAnsi="Arial" w:cs="Arial"/>
          <w:sz w:val="28"/>
        </w:rPr>
        <w:t xml:space="preserve"> </w:t>
      </w:r>
      <w:r w:rsidR="0032753C">
        <w:rPr>
          <w:rFonts w:ascii="Arial" w:hAnsi="Arial" w:cs="Arial"/>
          <w:sz w:val="28"/>
        </w:rPr>
        <w:t xml:space="preserve">Di sini </w:t>
      </w:r>
      <w:proofErr w:type="gramStart"/>
      <w:r w:rsidR="0032753C">
        <w:rPr>
          <w:rFonts w:ascii="Arial" w:hAnsi="Arial" w:cs="Arial"/>
          <w:sz w:val="28"/>
        </w:rPr>
        <w:t>apa</w:t>
      </w:r>
      <w:proofErr w:type="gramEnd"/>
      <w:r w:rsidR="0032753C">
        <w:rPr>
          <w:rFonts w:ascii="Arial" w:hAnsi="Arial" w:cs="Arial"/>
          <w:sz w:val="28"/>
        </w:rPr>
        <w:t xml:space="preserve"> yang Plaintif lakukan adalah setakat b</w:t>
      </w:r>
      <w:r w:rsidR="00C03353">
        <w:rPr>
          <w:rFonts w:ascii="Arial" w:hAnsi="Arial" w:cs="Arial"/>
          <w:sz w:val="28"/>
        </w:rPr>
        <w:t xml:space="preserve">ertanyakan </w:t>
      </w:r>
      <w:r w:rsidR="0032753C">
        <w:rPr>
          <w:rFonts w:ascii="Arial" w:hAnsi="Arial" w:cs="Arial"/>
          <w:sz w:val="28"/>
        </w:rPr>
        <w:t xml:space="preserve">kedudukan </w:t>
      </w:r>
      <w:r w:rsidR="00C03353">
        <w:rPr>
          <w:rFonts w:ascii="Arial" w:hAnsi="Arial" w:cs="Arial"/>
          <w:sz w:val="28"/>
        </w:rPr>
        <w:t xml:space="preserve">kes </w:t>
      </w:r>
      <w:r w:rsidR="0032753C">
        <w:rPr>
          <w:rFonts w:ascii="Arial" w:hAnsi="Arial" w:cs="Arial"/>
          <w:sz w:val="28"/>
        </w:rPr>
        <w:t>ke</w:t>
      </w:r>
      <w:r w:rsidR="0069084F">
        <w:rPr>
          <w:rFonts w:ascii="Arial" w:hAnsi="Arial" w:cs="Arial"/>
          <w:sz w:val="28"/>
        </w:rPr>
        <w:t>pada Mahkamah tanpa membuat apa</w:t>
      </w:r>
      <w:r w:rsidR="0032753C">
        <w:rPr>
          <w:rFonts w:ascii="Arial" w:hAnsi="Arial" w:cs="Arial"/>
          <w:sz w:val="28"/>
        </w:rPr>
        <w:t>-apa tindakan pro-</w:t>
      </w:r>
      <w:r w:rsidR="00C03353">
        <w:rPr>
          <w:rFonts w:ascii="Arial" w:hAnsi="Arial" w:cs="Arial"/>
          <w:sz w:val="28"/>
        </w:rPr>
        <w:t xml:space="preserve">aktif yang dinyatakan tadi. </w:t>
      </w:r>
      <w:r w:rsidR="0069084F">
        <w:rPr>
          <w:rFonts w:ascii="Arial" w:hAnsi="Arial" w:cs="Arial"/>
          <w:sz w:val="28"/>
        </w:rPr>
        <w:t xml:space="preserve"> </w:t>
      </w:r>
      <w:proofErr w:type="gramStart"/>
      <w:r w:rsidR="002B3AD6">
        <w:rPr>
          <w:rFonts w:ascii="Arial" w:hAnsi="Arial" w:cs="Arial"/>
          <w:sz w:val="28"/>
        </w:rPr>
        <w:t>Kes</w:t>
      </w:r>
      <w:r w:rsidR="0032753C">
        <w:rPr>
          <w:rFonts w:ascii="Arial" w:hAnsi="Arial" w:cs="Arial"/>
          <w:sz w:val="28"/>
        </w:rPr>
        <w:t xml:space="preserve"> i</w:t>
      </w:r>
      <w:r w:rsidR="00C03353">
        <w:rPr>
          <w:rFonts w:ascii="Arial" w:hAnsi="Arial" w:cs="Arial"/>
          <w:sz w:val="28"/>
        </w:rPr>
        <w:t>ni adalah tindak</w:t>
      </w:r>
      <w:r w:rsidR="0032753C">
        <w:rPr>
          <w:rFonts w:ascii="Arial" w:hAnsi="Arial" w:cs="Arial"/>
          <w:sz w:val="28"/>
        </w:rPr>
        <w:t>an Plaintif untuk menegakkan</w:t>
      </w:r>
      <w:r w:rsidR="00C03353">
        <w:rPr>
          <w:rFonts w:ascii="Arial" w:hAnsi="Arial" w:cs="Arial"/>
          <w:sz w:val="28"/>
        </w:rPr>
        <w:t xml:space="preserve"> haknya dan dalam keadaan ini Plaintiflah seharusnya bertindak cergas bagi memastikan kesnya berjalan dan bukanlah melet</w:t>
      </w:r>
      <w:r w:rsidR="0032753C">
        <w:rPr>
          <w:rFonts w:ascii="Arial" w:hAnsi="Arial" w:cs="Arial"/>
          <w:sz w:val="28"/>
        </w:rPr>
        <w:t>akkan beban kelewatan itu ke ata</w:t>
      </w:r>
      <w:r w:rsidR="008A1B5A">
        <w:rPr>
          <w:rFonts w:ascii="Arial" w:hAnsi="Arial" w:cs="Arial"/>
          <w:sz w:val="28"/>
        </w:rPr>
        <w:t>s M</w:t>
      </w:r>
      <w:r w:rsidR="00C03353">
        <w:rPr>
          <w:rFonts w:ascii="Arial" w:hAnsi="Arial" w:cs="Arial"/>
          <w:sz w:val="28"/>
        </w:rPr>
        <w:t>ahkamah.</w:t>
      </w:r>
      <w:proofErr w:type="gramEnd"/>
      <w:r w:rsidR="00C03353">
        <w:rPr>
          <w:rFonts w:ascii="Arial" w:hAnsi="Arial" w:cs="Arial"/>
          <w:sz w:val="28"/>
        </w:rPr>
        <w:t xml:space="preserve">  Untuk ini saya suka merujuk</w:t>
      </w:r>
      <w:r w:rsidR="0069084F">
        <w:rPr>
          <w:rFonts w:ascii="Arial" w:hAnsi="Arial" w:cs="Arial"/>
          <w:sz w:val="28"/>
        </w:rPr>
        <w:t xml:space="preserve"> kepada </w:t>
      </w:r>
      <w:proofErr w:type="gramStart"/>
      <w:r w:rsidR="0069084F">
        <w:rPr>
          <w:rFonts w:ascii="Arial" w:hAnsi="Arial" w:cs="Arial"/>
          <w:sz w:val="28"/>
        </w:rPr>
        <w:t>apa</w:t>
      </w:r>
      <w:proofErr w:type="gramEnd"/>
      <w:r w:rsidR="0069084F">
        <w:rPr>
          <w:rFonts w:ascii="Arial" w:hAnsi="Arial" w:cs="Arial"/>
          <w:sz w:val="28"/>
        </w:rPr>
        <w:t xml:space="preserve"> yang dikatakan oleh Mokhtar Sidin H (YA ketika itu) di dalam kes </w:t>
      </w:r>
      <w:r w:rsidR="0069084F" w:rsidRPr="007F78D8">
        <w:rPr>
          <w:rFonts w:ascii="Arial" w:hAnsi="Arial" w:cs="Arial"/>
          <w:b/>
          <w:sz w:val="28"/>
        </w:rPr>
        <w:t>R Rajasingam v Balwant Singh Purba</w:t>
      </w:r>
      <w:r w:rsidR="008D618B" w:rsidRPr="007F78D8">
        <w:rPr>
          <w:rFonts w:ascii="Arial" w:hAnsi="Arial" w:cs="Arial"/>
          <w:b/>
          <w:sz w:val="28"/>
        </w:rPr>
        <w:t xml:space="preserve"> [1996] 2 MLJ 554</w:t>
      </w:r>
      <w:r w:rsidR="0069084F" w:rsidRPr="007F78D8">
        <w:rPr>
          <w:rFonts w:ascii="Arial" w:hAnsi="Arial" w:cs="Arial"/>
          <w:b/>
          <w:sz w:val="28"/>
        </w:rPr>
        <w:t>:</w:t>
      </w:r>
    </w:p>
    <w:p w:rsidR="0069084F" w:rsidRDefault="0069084F" w:rsidP="00EE49E0">
      <w:pPr>
        <w:spacing w:after="0" w:line="360" w:lineRule="auto"/>
        <w:ind w:left="720" w:hanging="720"/>
        <w:jc w:val="both"/>
        <w:rPr>
          <w:rFonts w:ascii="Arial" w:hAnsi="Arial" w:cs="Arial"/>
          <w:sz w:val="28"/>
        </w:rPr>
      </w:pPr>
      <w:r>
        <w:rPr>
          <w:rFonts w:ascii="Arial" w:hAnsi="Arial" w:cs="Arial"/>
          <w:sz w:val="28"/>
        </w:rPr>
        <w:tab/>
      </w:r>
    </w:p>
    <w:p w:rsidR="0069084F" w:rsidRPr="008B4B89" w:rsidRDefault="0069084F" w:rsidP="00EE49E0">
      <w:pPr>
        <w:spacing w:after="0" w:line="360" w:lineRule="auto"/>
        <w:ind w:left="720" w:hanging="720"/>
        <w:jc w:val="both"/>
        <w:rPr>
          <w:rFonts w:ascii="Arial" w:hAnsi="Arial" w:cs="Arial"/>
          <w:b/>
        </w:rPr>
      </w:pPr>
      <w:r>
        <w:rPr>
          <w:rFonts w:ascii="Arial" w:hAnsi="Arial" w:cs="Arial"/>
          <w:sz w:val="28"/>
        </w:rPr>
        <w:lastRenderedPageBreak/>
        <w:tab/>
      </w:r>
      <w:r w:rsidR="002A5194">
        <w:rPr>
          <w:rFonts w:ascii="Arial" w:hAnsi="Arial" w:cs="Arial"/>
          <w:sz w:val="28"/>
        </w:rPr>
        <w:t>“</w:t>
      </w:r>
      <w:r w:rsidRPr="008B4B89">
        <w:rPr>
          <w:rFonts w:ascii="Arial" w:hAnsi="Arial" w:cs="Arial"/>
          <w:b/>
        </w:rPr>
        <w:t>With the greatest respect, we are of the view that it is not an explanation</w:t>
      </w:r>
      <w:r w:rsidR="008B4B89">
        <w:rPr>
          <w:rFonts w:ascii="Arial" w:hAnsi="Arial" w:cs="Arial"/>
          <w:b/>
        </w:rPr>
        <w:t xml:space="preserve"> at all.  </w:t>
      </w:r>
      <w:r w:rsidR="006E1736">
        <w:rPr>
          <w:rFonts w:ascii="Arial" w:hAnsi="Arial" w:cs="Arial"/>
          <w:b/>
        </w:rPr>
        <w:t xml:space="preserve">Even if it is, we don not think it is satisfactory and reasonable and is </w:t>
      </w:r>
      <w:r w:rsidR="008D618B" w:rsidRPr="008B4B89">
        <w:rPr>
          <w:rFonts w:ascii="Arial" w:hAnsi="Arial" w:cs="Arial"/>
          <w:b/>
        </w:rPr>
        <w:t xml:space="preserve">not acceptable.  As can be seen from the </w:t>
      </w:r>
      <w:r w:rsidR="008B4B89" w:rsidRPr="008B4B89">
        <w:rPr>
          <w:rFonts w:ascii="Arial" w:hAnsi="Arial" w:cs="Arial"/>
          <w:b/>
        </w:rPr>
        <w:t xml:space="preserve">record of appeal, the </w:t>
      </w:r>
      <w:proofErr w:type="gramStart"/>
      <w:r w:rsidR="008B4B89" w:rsidRPr="008B4B89">
        <w:rPr>
          <w:rFonts w:ascii="Arial" w:hAnsi="Arial" w:cs="Arial"/>
          <w:b/>
        </w:rPr>
        <w:t xml:space="preserve">documents </w:t>
      </w:r>
      <w:r w:rsidR="008D618B" w:rsidRPr="008B4B89">
        <w:rPr>
          <w:rFonts w:ascii="Arial" w:hAnsi="Arial" w:cs="Arial"/>
          <w:b/>
        </w:rPr>
        <w:t>involved in reconstruction of the file has</w:t>
      </w:r>
      <w:proofErr w:type="gramEnd"/>
      <w:r w:rsidR="008D618B" w:rsidRPr="008B4B89">
        <w:rPr>
          <w:rFonts w:ascii="Arial" w:hAnsi="Arial" w:cs="Arial"/>
          <w:b/>
        </w:rPr>
        <w:t xml:space="preserve"> less than 40 normal pages.  Particularly with there being modern technology to make copies of those docum</w:t>
      </w:r>
      <w:r w:rsidR="00411EA2" w:rsidRPr="008B4B89">
        <w:rPr>
          <w:rFonts w:ascii="Arial" w:hAnsi="Arial" w:cs="Arial"/>
          <w:b/>
        </w:rPr>
        <w:t>ents, we fail to understand why it took 1 ½ years to reconstruct the file</w:t>
      </w:r>
      <w:r w:rsidR="008D618B" w:rsidRPr="008B4B89">
        <w:rPr>
          <w:rFonts w:ascii="Arial" w:hAnsi="Arial" w:cs="Arial"/>
          <w:b/>
        </w:rPr>
        <w:t xml:space="preserve">.  There is no suggestion that some of the documents were missing from </w:t>
      </w:r>
      <w:r w:rsidR="00411EA2" w:rsidRPr="008B4B89">
        <w:rPr>
          <w:rFonts w:ascii="Arial" w:hAnsi="Arial" w:cs="Arial"/>
          <w:b/>
        </w:rPr>
        <w:t>the respondent’s file.  If</w:t>
      </w:r>
      <w:r w:rsidR="006E1736">
        <w:rPr>
          <w:rFonts w:ascii="Arial" w:hAnsi="Arial" w:cs="Arial"/>
          <w:b/>
        </w:rPr>
        <w:t xml:space="preserve"> it is so</w:t>
      </w:r>
      <w:r w:rsidR="00411EA2" w:rsidRPr="008B4B89">
        <w:rPr>
          <w:rFonts w:ascii="Arial" w:hAnsi="Arial" w:cs="Arial"/>
          <w:b/>
        </w:rPr>
        <w:t xml:space="preserve">, the respondent could easily </w:t>
      </w:r>
      <w:proofErr w:type="gramStart"/>
      <w:r w:rsidR="00411EA2" w:rsidRPr="008B4B89">
        <w:rPr>
          <w:rFonts w:ascii="Arial" w:hAnsi="Arial" w:cs="Arial"/>
          <w:b/>
        </w:rPr>
        <w:t>got</w:t>
      </w:r>
      <w:proofErr w:type="gramEnd"/>
      <w:r w:rsidR="00411EA2" w:rsidRPr="008B4B89">
        <w:rPr>
          <w:rFonts w:ascii="Arial" w:hAnsi="Arial" w:cs="Arial"/>
          <w:b/>
        </w:rPr>
        <w:t xml:space="preserve"> them from the appellant or his solicitor.  No such request was ever made to the appellant or his solicitor suggesting the documents were available with the respondent all the time.  As such we see no reason why it took such a long time for the respondent to file copies of those documents with the registry.  In our view, there was inordinate delay on the part of the respondent and his solicitor.  In our view, no reas</w:t>
      </w:r>
      <w:r w:rsidR="00C46427">
        <w:rPr>
          <w:rFonts w:ascii="Arial" w:hAnsi="Arial" w:cs="Arial"/>
          <w:b/>
        </w:rPr>
        <w:t>onable excuse had been given for</w:t>
      </w:r>
      <w:r w:rsidR="00411EA2" w:rsidRPr="008B4B89">
        <w:rPr>
          <w:rFonts w:ascii="Arial" w:hAnsi="Arial" w:cs="Arial"/>
          <w:b/>
        </w:rPr>
        <w:t xml:space="preserve"> the delay.</w:t>
      </w:r>
      <w:r w:rsidR="002A5194">
        <w:rPr>
          <w:rFonts w:ascii="Arial" w:hAnsi="Arial" w:cs="Arial"/>
          <w:b/>
        </w:rPr>
        <w:t>”</w:t>
      </w:r>
    </w:p>
    <w:p w:rsidR="0055002D" w:rsidRDefault="0055002D" w:rsidP="00F736CC">
      <w:pPr>
        <w:spacing w:after="0" w:line="360" w:lineRule="auto"/>
        <w:jc w:val="both"/>
        <w:rPr>
          <w:rFonts w:ascii="Arial" w:hAnsi="Arial" w:cs="Arial"/>
          <w:sz w:val="28"/>
        </w:rPr>
      </w:pPr>
      <w:r>
        <w:rPr>
          <w:rFonts w:ascii="Arial" w:hAnsi="Arial" w:cs="Arial"/>
          <w:sz w:val="28"/>
        </w:rPr>
        <w:t xml:space="preserve"> </w:t>
      </w:r>
    </w:p>
    <w:p w:rsidR="00896218" w:rsidRDefault="007D6BD1" w:rsidP="007F78D8">
      <w:pPr>
        <w:spacing w:after="0" w:line="360" w:lineRule="auto"/>
        <w:ind w:left="720" w:hanging="720"/>
        <w:jc w:val="both"/>
        <w:rPr>
          <w:rFonts w:ascii="Arial" w:hAnsi="Arial" w:cs="Arial"/>
          <w:sz w:val="28"/>
        </w:rPr>
      </w:pPr>
      <w:r>
        <w:rPr>
          <w:rFonts w:ascii="Arial" w:hAnsi="Arial" w:cs="Arial"/>
          <w:sz w:val="28"/>
        </w:rPr>
        <w:t>[52</w:t>
      </w:r>
      <w:r w:rsidR="005E3800">
        <w:rPr>
          <w:rFonts w:ascii="Arial" w:hAnsi="Arial" w:cs="Arial"/>
          <w:sz w:val="28"/>
        </w:rPr>
        <w:t>]</w:t>
      </w:r>
      <w:r w:rsidR="005E3800">
        <w:rPr>
          <w:rFonts w:ascii="Arial" w:hAnsi="Arial" w:cs="Arial"/>
          <w:sz w:val="28"/>
        </w:rPr>
        <w:tab/>
      </w:r>
      <w:r w:rsidR="0055002D">
        <w:rPr>
          <w:rFonts w:ascii="Arial" w:hAnsi="Arial" w:cs="Arial"/>
          <w:sz w:val="28"/>
        </w:rPr>
        <w:t xml:space="preserve">Berbalik semula kepada kes ini, </w:t>
      </w:r>
      <w:r w:rsidR="001D6E1B">
        <w:rPr>
          <w:rFonts w:ascii="Arial" w:hAnsi="Arial" w:cs="Arial"/>
          <w:sz w:val="28"/>
        </w:rPr>
        <w:t xml:space="preserve">memandangkan peguam telah meletakkan kesalahan atas kelewatan Mahkamah, </w:t>
      </w:r>
      <w:r w:rsidR="005E3800">
        <w:rPr>
          <w:rFonts w:ascii="Arial" w:hAnsi="Arial" w:cs="Arial"/>
          <w:sz w:val="28"/>
        </w:rPr>
        <w:t xml:space="preserve">Mahkamah ini telah meneliti </w:t>
      </w:r>
      <w:r w:rsidR="001D6E1B">
        <w:rPr>
          <w:rFonts w:ascii="Arial" w:hAnsi="Arial" w:cs="Arial"/>
          <w:sz w:val="28"/>
        </w:rPr>
        <w:t xml:space="preserve">dengan terperinci </w:t>
      </w:r>
      <w:r w:rsidR="005E3800">
        <w:rPr>
          <w:rFonts w:ascii="Arial" w:hAnsi="Arial" w:cs="Arial"/>
          <w:sz w:val="28"/>
        </w:rPr>
        <w:t xml:space="preserve">surat-menyurat peguam Plaintif di dalam rekod Mahkamah dan </w:t>
      </w:r>
      <w:r w:rsidR="001D6E1B">
        <w:rPr>
          <w:rFonts w:ascii="Arial" w:hAnsi="Arial" w:cs="Arial"/>
          <w:sz w:val="28"/>
        </w:rPr>
        <w:t>mendapati bahawa</w:t>
      </w:r>
      <w:r w:rsidR="005E3800">
        <w:rPr>
          <w:rFonts w:ascii="Arial" w:hAnsi="Arial" w:cs="Arial"/>
          <w:sz w:val="28"/>
        </w:rPr>
        <w:t xml:space="preserve"> surat-surat peguam Plaintif bertanyakan mengenai kedudukan fail hanya bermula pada bulan Ogos 2008 melalui surat mereka bertarikh </w:t>
      </w:r>
      <w:r w:rsidR="00A82BC0">
        <w:rPr>
          <w:rFonts w:ascii="Arial" w:hAnsi="Arial" w:cs="Arial"/>
          <w:sz w:val="28"/>
        </w:rPr>
        <w:t>5.8.</w:t>
      </w:r>
      <w:r w:rsidR="005E3800">
        <w:rPr>
          <w:rFonts w:ascii="Arial" w:hAnsi="Arial" w:cs="Arial"/>
          <w:sz w:val="28"/>
        </w:rPr>
        <w:t xml:space="preserve">2008 dan kemudian daripada itu, terdapat surat bertarikh </w:t>
      </w:r>
      <w:r w:rsidR="00A82BC0">
        <w:rPr>
          <w:rFonts w:ascii="Arial" w:hAnsi="Arial" w:cs="Arial"/>
          <w:sz w:val="28"/>
        </w:rPr>
        <w:t>5.1.2009, 16.4.</w:t>
      </w:r>
      <w:r w:rsidR="005E3800">
        <w:rPr>
          <w:rFonts w:ascii="Arial" w:hAnsi="Arial" w:cs="Arial"/>
          <w:sz w:val="28"/>
        </w:rPr>
        <w:t xml:space="preserve">2012 dan </w:t>
      </w:r>
      <w:r w:rsidR="00A82BC0">
        <w:rPr>
          <w:rFonts w:ascii="Arial" w:hAnsi="Arial" w:cs="Arial"/>
          <w:sz w:val="28"/>
        </w:rPr>
        <w:t>surat bertarikh 31.3.</w:t>
      </w:r>
      <w:r w:rsidR="005E3800">
        <w:rPr>
          <w:rFonts w:ascii="Arial" w:hAnsi="Arial" w:cs="Arial"/>
          <w:sz w:val="28"/>
        </w:rPr>
        <w:t xml:space="preserve">2014.  Fail ini </w:t>
      </w:r>
      <w:r w:rsidR="00A82BC0">
        <w:rPr>
          <w:rFonts w:ascii="Arial" w:hAnsi="Arial" w:cs="Arial"/>
          <w:sz w:val="28"/>
        </w:rPr>
        <w:t>hanya dibina semula pada 18.6.</w:t>
      </w:r>
      <w:r w:rsidR="005E3800">
        <w:rPr>
          <w:rFonts w:ascii="Arial" w:hAnsi="Arial" w:cs="Arial"/>
          <w:sz w:val="28"/>
        </w:rPr>
        <w:t xml:space="preserve">2014 oleh peguam Plaintif.  </w:t>
      </w:r>
    </w:p>
    <w:p w:rsidR="007D6BD1" w:rsidRDefault="007D6BD1" w:rsidP="007D6BD1">
      <w:pPr>
        <w:spacing w:after="0" w:line="360" w:lineRule="auto"/>
        <w:jc w:val="both"/>
        <w:rPr>
          <w:rFonts w:ascii="Arial" w:hAnsi="Arial" w:cs="Arial"/>
          <w:sz w:val="28"/>
        </w:rPr>
      </w:pPr>
    </w:p>
    <w:p w:rsidR="00775AB1" w:rsidRDefault="007D6BD1" w:rsidP="007A0644">
      <w:pPr>
        <w:spacing w:after="0" w:line="360" w:lineRule="auto"/>
        <w:ind w:left="720" w:hanging="720"/>
        <w:jc w:val="both"/>
        <w:rPr>
          <w:rFonts w:ascii="Arial" w:hAnsi="Arial" w:cs="Arial"/>
          <w:sz w:val="28"/>
        </w:rPr>
      </w:pPr>
      <w:r>
        <w:rPr>
          <w:rFonts w:ascii="Arial" w:hAnsi="Arial" w:cs="Arial"/>
          <w:sz w:val="28"/>
        </w:rPr>
        <w:t>[53]</w:t>
      </w:r>
      <w:r>
        <w:rPr>
          <w:rFonts w:ascii="Arial" w:hAnsi="Arial" w:cs="Arial"/>
          <w:sz w:val="28"/>
        </w:rPr>
        <w:tab/>
      </w:r>
      <w:r w:rsidR="005E3800">
        <w:rPr>
          <w:rFonts w:ascii="Arial" w:hAnsi="Arial" w:cs="Arial"/>
          <w:sz w:val="28"/>
        </w:rPr>
        <w:t>Pertamanya, perlu dinyatakan di</w:t>
      </w:r>
      <w:r w:rsidR="00A82BC0">
        <w:rPr>
          <w:rFonts w:ascii="Arial" w:hAnsi="Arial" w:cs="Arial"/>
          <w:sz w:val="28"/>
        </w:rPr>
        <w:t xml:space="preserve"> </w:t>
      </w:r>
      <w:r w:rsidR="005E3800">
        <w:rPr>
          <w:rFonts w:ascii="Arial" w:hAnsi="Arial" w:cs="Arial"/>
          <w:sz w:val="28"/>
        </w:rPr>
        <w:t xml:space="preserve">sini </w:t>
      </w:r>
      <w:proofErr w:type="gramStart"/>
      <w:r w:rsidR="005E3800">
        <w:rPr>
          <w:rFonts w:ascii="Arial" w:hAnsi="Arial" w:cs="Arial"/>
          <w:sz w:val="28"/>
        </w:rPr>
        <w:t>surat</w:t>
      </w:r>
      <w:proofErr w:type="gramEnd"/>
      <w:r w:rsidR="005E3800">
        <w:rPr>
          <w:rFonts w:ascii="Arial" w:hAnsi="Arial" w:cs="Arial"/>
          <w:sz w:val="28"/>
        </w:rPr>
        <w:t xml:space="preserve"> peguam Plaintif bertanyakan kedudukan kes hanya berlaku selepas </w:t>
      </w:r>
      <w:r w:rsidR="002B3AD6">
        <w:rPr>
          <w:rFonts w:ascii="Arial" w:hAnsi="Arial" w:cs="Arial"/>
          <w:sz w:val="28"/>
        </w:rPr>
        <w:t>tujuh (</w:t>
      </w:r>
      <w:r w:rsidR="005E3800">
        <w:rPr>
          <w:rFonts w:ascii="Arial" w:hAnsi="Arial" w:cs="Arial"/>
          <w:sz w:val="28"/>
        </w:rPr>
        <w:t>7</w:t>
      </w:r>
      <w:r w:rsidR="002B3AD6">
        <w:rPr>
          <w:rFonts w:ascii="Arial" w:hAnsi="Arial" w:cs="Arial"/>
          <w:sz w:val="28"/>
        </w:rPr>
        <w:t>)</w:t>
      </w:r>
      <w:r w:rsidR="005E3800">
        <w:rPr>
          <w:rFonts w:ascii="Arial" w:hAnsi="Arial" w:cs="Arial"/>
          <w:sz w:val="28"/>
        </w:rPr>
        <w:t xml:space="preserve"> tahun dari tarikh notis </w:t>
      </w:r>
      <w:r w:rsidR="007A0644">
        <w:rPr>
          <w:rFonts w:ascii="Arial" w:hAnsi="Arial" w:cs="Arial"/>
          <w:sz w:val="28"/>
        </w:rPr>
        <w:t>pra-pengawasan</w:t>
      </w:r>
      <w:r w:rsidR="005E3800">
        <w:rPr>
          <w:rFonts w:ascii="Arial" w:hAnsi="Arial" w:cs="Arial"/>
          <w:sz w:val="28"/>
        </w:rPr>
        <w:t xml:space="preserve"> kes pada 25</w:t>
      </w:r>
      <w:r w:rsidR="00A82BC0">
        <w:rPr>
          <w:rFonts w:ascii="Arial" w:hAnsi="Arial" w:cs="Arial"/>
          <w:sz w:val="28"/>
        </w:rPr>
        <w:t>.4.</w:t>
      </w:r>
      <w:r w:rsidR="005E3800">
        <w:rPr>
          <w:rFonts w:ascii="Arial" w:hAnsi="Arial" w:cs="Arial"/>
          <w:sz w:val="28"/>
        </w:rPr>
        <w:t xml:space="preserve">2001.  </w:t>
      </w:r>
      <w:proofErr w:type="gramStart"/>
      <w:r w:rsidR="005E3800">
        <w:rPr>
          <w:rFonts w:ascii="Arial" w:hAnsi="Arial" w:cs="Arial"/>
          <w:sz w:val="28"/>
        </w:rPr>
        <w:t xml:space="preserve">Dalam tempoh </w:t>
      </w:r>
      <w:r w:rsidR="002B3AD6">
        <w:rPr>
          <w:rFonts w:ascii="Arial" w:hAnsi="Arial" w:cs="Arial"/>
          <w:sz w:val="28"/>
        </w:rPr>
        <w:t>tujuh (</w:t>
      </w:r>
      <w:r w:rsidR="005E3800">
        <w:rPr>
          <w:rFonts w:ascii="Arial" w:hAnsi="Arial" w:cs="Arial"/>
          <w:sz w:val="28"/>
        </w:rPr>
        <w:t>7</w:t>
      </w:r>
      <w:r w:rsidR="002B3AD6">
        <w:rPr>
          <w:rFonts w:ascii="Arial" w:hAnsi="Arial" w:cs="Arial"/>
          <w:sz w:val="28"/>
        </w:rPr>
        <w:t>)</w:t>
      </w:r>
      <w:r w:rsidR="005E3800">
        <w:rPr>
          <w:rFonts w:ascii="Arial" w:hAnsi="Arial" w:cs="Arial"/>
          <w:sz w:val="28"/>
        </w:rPr>
        <w:t xml:space="preserve"> tahun </w:t>
      </w:r>
      <w:r w:rsidR="00A82BC0">
        <w:rPr>
          <w:rFonts w:ascii="Arial" w:hAnsi="Arial" w:cs="Arial"/>
          <w:sz w:val="28"/>
        </w:rPr>
        <w:t>itu</w:t>
      </w:r>
      <w:r w:rsidR="002A5194">
        <w:rPr>
          <w:rFonts w:ascii="Arial" w:hAnsi="Arial" w:cs="Arial"/>
          <w:sz w:val="28"/>
        </w:rPr>
        <w:t>,</w:t>
      </w:r>
      <w:r w:rsidR="00A82BC0">
        <w:rPr>
          <w:rFonts w:ascii="Arial" w:hAnsi="Arial" w:cs="Arial"/>
          <w:sz w:val="28"/>
        </w:rPr>
        <w:t xml:space="preserve"> Plaintif telah </w:t>
      </w:r>
      <w:r w:rsidR="005E3800">
        <w:rPr>
          <w:rFonts w:ascii="Arial" w:hAnsi="Arial" w:cs="Arial"/>
          <w:sz w:val="28"/>
        </w:rPr>
        <w:t xml:space="preserve">berdiam diri dengan tidak </w:t>
      </w:r>
      <w:r w:rsidR="005E3800">
        <w:rPr>
          <w:rFonts w:ascii="Arial" w:hAnsi="Arial" w:cs="Arial"/>
          <w:sz w:val="28"/>
        </w:rPr>
        <w:lastRenderedPageBreak/>
        <w:t xml:space="preserve">melakukan apa-apa tindakan </w:t>
      </w:r>
      <w:r w:rsidR="007A0644">
        <w:rPr>
          <w:rFonts w:ascii="Arial" w:hAnsi="Arial" w:cs="Arial"/>
          <w:sz w:val="28"/>
        </w:rPr>
        <w:t>tanpa penjelasan langsung</w:t>
      </w:r>
      <w:r w:rsidR="002B3AD6">
        <w:rPr>
          <w:rFonts w:ascii="Arial" w:hAnsi="Arial" w:cs="Arial"/>
          <w:sz w:val="28"/>
        </w:rPr>
        <w:t>.</w:t>
      </w:r>
      <w:proofErr w:type="gramEnd"/>
      <w:r w:rsidR="002B3AD6">
        <w:rPr>
          <w:rFonts w:ascii="Arial" w:hAnsi="Arial" w:cs="Arial"/>
          <w:sz w:val="28"/>
        </w:rPr>
        <w:t xml:space="preserve">  </w:t>
      </w:r>
      <w:r w:rsidR="005E3800">
        <w:rPr>
          <w:rFonts w:ascii="Arial" w:hAnsi="Arial" w:cs="Arial"/>
          <w:sz w:val="28"/>
        </w:rPr>
        <w:t xml:space="preserve">Keduanya, selepas </w:t>
      </w:r>
      <w:r w:rsidR="002A5194">
        <w:rPr>
          <w:rFonts w:ascii="Arial" w:hAnsi="Arial" w:cs="Arial"/>
          <w:sz w:val="28"/>
        </w:rPr>
        <w:t xml:space="preserve">daripada </w:t>
      </w:r>
      <w:proofErr w:type="gramStart"/>
      <w:r w:rsidR="005E3800">
        <w:rPr>
          <w:rFonts w:ascii="Arial" w:hAnsi="Arial" w:cs="Arial"/>
          <w:sz w:val="28"/>
        </w:rPr>
        <w:t>surat</w:t>
      </w:r>
      <w:proofErr w:type="gramEnd"/>
      <w:r w:rsidR="005E3800">
        <w:rPr>
          <w:rFonts w:ascii="Arial" w:hAnsi="Arial" w:cs="Arial"/>
          <w:sz w:val="28"/>
        </w:rPr>
        <w:t xml:space="preserve"> pertama b</w:t>
      </w:r>
      <w:r w:rsidR="00A82BC0">
        <w:rPr>
          <w:rFonts w:ascii="Arial" w:hAnsi="Arial" w:cs="Arial"/>
          <w:sz w:val="28"/>
        </w:rPr>
        <w:t>ertarikh 5.8.</w:t>
      </w:r>
      <w:r w:rsidR="005E3800">
        <w:rPr>
          <w:rFonts w:ascii="Arial" w:hAnsi="Arial" w:cs="Arial"/>
          <w:sz w:val="28"/>
        </w:rPr>
        <w:t xml:space="preserve">2008, Plaintif </w:t>
      </w:r>
      <w:r w:rsidR="002A5194">
        <w:rPr>
          <w:rFonts w:ascii="Arial" w:hAnsi="Arial" w:cs="Arial"/>
          <w:sz w:val="28"/>
        </w:rPr>
        <w:t xml:space="preserve">selanjutnya telah </w:t>
      </w:r>
      <w:r w:rsidR="005E3800">
        <w:rPr>
          <w:rFonts w:ascii="Arial" w:hAnsi="Arial" w:cs="Arial"/>
          <w:sz w:val="28"/>
        </w:rPr>
        <w:t xml:space="preserve">mengambil masa selama </w:t>
      </w:r>
      <w:r w:rsidR="002B3AD6">
        <w:rPr>
          <w:rFonts w:ascii="Arial" w:hAnsi="Arial" w:cs="Arial"/>
          <w:sz w:val="28"/>
        </w:rPr>
        <w:t xml:space="preserve">lebih kurang </w:t>
      </w:r>
      <w:r w:rsidR="007A0644">
        <w:rPr>
          <w:rFonts w:ascii="Arial" w:hAnsi="Arial" w:cs="Arial"/>
          <w:sz w:val="28"/>
        </w:rPr>
        <w:t>enam (6)</w:t>
      </w:r>
      <w:r w:rsidR="005E3800">
        <w:rPr>
          <w:rFonts w:ascii="Arial" w:hAnsi="Arial" w:cs="Arial"/>
          <w:sz w:val="28"/>
        </w:rPr>
        <w:t xml:space="preserve"> tahun baru mengambil tindakan untuk membina semula fail.  </w:t>
      </w:r>
      <w:r w:rsidR="007F78D8">
        <w:rPr>
          <w:rFonts w:ascii="Arial" w:hAnsi="Arial" w:cs="Arial"/>
          <w:sz w:val="28"/>
        </w:rPr>
        <w:t xml:space="preserve">Ketiga, </w:t>
      </w:r>
      <w:r w:rsidR="007A0644">
        <w:rPr>
          <w:rFonts w:ascii="Arial" w:hAnsi="Arial" w:cs="Arial"/>
          <w:sz w:val="28"/>
        </w:rPr>
        <w:t xml:space="preserve">dari masa berdiam diri, pertama kali bertanyakan fail dan membina semula fail, </w:t>
      </w:r>
      <w:r w:rsidR="00D51ADF">
        <w:rPr>
          <w:rFonts w:ascii="Arial" w:hAnsi="Arial" w:cs="Arial"/>
          <w:sz w:val="28"/>
        </w:rPr>
        <w:t xml:space="preserve">Plaintif </w:t>
      </w:r>
      <w:r w:rsidR="00896218">
        <w:rPr>
          <w:rFonts w:ascii="Arial" w:hAnsi="Arial" w:cs="Arial"/>
          <w:sz w:val="28"/>
        </w:rPr>
        <w:t xml:space="preserve">telah </w:t>
      </w:r>
      <w:r w:rsidR="007A0644">
        <w:rPr>
          <w:rFonts w:ascii="Arial" w:hAnsi="Arial" w:cs="Arial"/>
          <w:sz w:val="28"/>
        </w:rPr>
        <w:t>mengambil masa</w:t>
      </w:r>
      <w:r w:rsidR="00775AB1">
        <w:rPr>
          <w:rFonts w:ascii="Arial" w:hAnsi="Arial" w:cs="Arial"/>
          <w:sz w:val="28"/>
        </w:rPr>
        <w:t xml:space="preserve"> selama</w:t>
      </w:r>
      <w:r w:rsidR="007A0644">
        <w:rPr>
          <w:rFonts w:ascii="Arial" w:hAnsi="Arial" w:cs="Arial"/>
          <w:sz w:val="28"/>
        </w:rPr>
        <w:t xml:space="preserve"> tiga belas (13)</w:t>
      </w:r>
      <w:r w:rsidR="00775AB1">
        <w:rPr>
          <w:rFonts w:ascii="Arial" w:hAnsi="Arial" w:cs="Arial"/>
          <w:sz w:val="28"/>
        </w:rPr>
        <w:t xml:space="preserve"> tahun</w:t>
      </w:r>
      <w:r w:rsidR="007A0644">
        <w:rPr>
          <w:rFonts w:ascii="Arial" w:hAnsi="Arial" w:cs="Arial"/>
          <w:sz w:val="28"/>
        </w:rPr>
        <w:t>.  Fail yang dibina semula</w:t>
      </w:r>
      <w:r w:rsidR="00D51ADF">
        <w:rPr>
          <w:rFonts w:ascii="Arial" w:hAnsi="Arial" w:cs="Arial"/>
          <w:sz w:val="28"/>
        </w:rPr>
        <w:t xml:space="preserve"> hanya merangkumi 23 mukasurat pliding termasuk terjemahan</w:t>
      </w:r>
      <w:r w:rsidR="002A5194">
        <w:rPr>
          <w:rFonts w:ascii="Arial" w:hAnsi="Arial" w:cs="Arial"/>
          <w:sz w:val="28"/>
        </w:rPr>
        <w:t>nya</w:t>
      </w:r>
      <w:r w:rsidR="00306678">
        <w:rPr>
          <w:rFonts w:ascii="Arial" w:hAnsi="Arial" w:cs="Arial"/>
          <w:sz w:val="28"/>
        </w:rPr>
        <w:t xml:space="preserve">.  </w:t>
      </w:r>
      <w:r w:rsidR="00896218">
        <w:rPr>
          <w:rFonts w:ascii="Arial" w:hAnsi="Arial" w:cs="Arial"/>
          <w:sz w:val="28"/>
        </w:rPr>
        <w:t>Maka, jika dib</w:t>
      </w:r>
      <w:r w:rsidR="00D51ADF">
        <w:rPr>
          <w:rFonts w:ascii="Arial" w:hAnsi="Arial" w:cs="Arial"/>
          <w:sz w:val="28"/>
        </w:rPr>
        <w:t>anding</w:t>
      </w:r>
      <w:r w:rsidR="00896218">
        <w:rPr>
          <w:rFonts w:ascii="Arial" w:hAnsi="Arial" w:cs="Arial"/>
          <w:sz w:val="28"/>
        </w:rPr>
        <w:t>kan</w:t>
      </w:r>
      <w:r w:rsidR="00D51ADF">
        <w:rPr>
          <w:rFonts w:ascii="Arial" w:hAnsi="Arial" w:cs="Arial"/>
          <w:sz w:val="28"/>
        </w:rPr>
        <w:t xml:space="preserve"> dengan</w:t>
      </w:r>
      <w:r w:rsidR="00896218">
        <w:rPr>
          <w:rFonts w:ascii="Arial" w:hAnsi="Arial" w:cs="Arial"/>
          <w:sz w:val="28"/>
        </w:rPr>
        <w:t xml:space="preserve"> kelewatan di dalam kes </w:t>
      </w:r>
      <w:r w:rsidR="00D51ADF" w:rsidRPr="007F78D8">
        <w:rPr>
          <w:rFonts w:ascii="Arial" w:hAnsi="Arial" w:cs="Arial"/>
          <w:b/>
          <w:sz w:val="28"/>
        </w:rPr>
        <w:t>R Rajasingam</w:t>
      </w:r>
      <w:r w:rsidR="00896218">
        <w:rPr>
          <w:rFonts w:ascii="Arial" w:hAnsi="Arial" w:cs="Arial"/>
          <w:b/>
          <w:sz w:val="28"/>
        </w:rPr>
        <w:t xml:space="preserve"> </w:t>
      </w:r>
      <w:r w:rsidR="00896218">
        <w:rPr>
          <w:rFonts w:ascii="Arial" w:hAnsi="Arial" w:cs="Arial"/>
          <w:sz w:val="28"/>
        </w:rPr>
        <w:t xml:space="preserve">yang mana Plaintif mengambil masa </w:t>
      </w:r>
      <w:r w:rsidR="004A2B04">
        <w:rPr>
          <w:rFonts w:ascii="Arial" w:hAnsi="Arial" w:cs="Arial"/>
          <w:sz w:val="28"/>
        </w:rPr>
        <w:t>satu setengah  (1</w:t>
      </w:r>
      <w:r w:rsidR="00896218">
        <w:rPr>
          <w:rFonts w:ascii="Arial" w:hAnsi="Arial" w:cs="Arial"/>
          <w:sz w:val="28"/>
        </w:rPr>
        <w:t>½</w:t>
      </w:r>
      <w:r w:rsidR="004A2B04">
        <w:rPr>
          <w:rFonts w:ascii="Arial" w:hAnsi="Arial" w:cs="Arial"/>
          <w:sz w:val="28"/>
        </w:rPr>
        <w:t xml:space="preserve">) </w:t>
      </w:r>
      <w:r w:rsidR="00896218">
        <w:rPr>
          <w:rFonts w:ascii="Arial" w:hAnsi="Arial" w:cs="Arial"/>
          <w:sz w:val="28"/>
        </w:rPr>
        <w:t>tahun untuk membina semula</w:t>
      </w:r>
      <w:r w:rsidR="004A2B04">
        <w:rPr>
          <w:rFonts w:ascii="Arial" w:hAnsi="Arial" w:cs="Arial"/>
          <w:sz w:val="28"/>
        </w:rPr>
        <w:t xml:space="preserve"> dokumen sebanyak 40 muka surat dan tempoh tersebut telah diputuskan bahawa ianya adalah suatu kelewatan yang tidak munasabah, maka adalah </w:t>
      </w:r>
      <w:r w:rsidR="00896218">
        <w:rPr>
          <w:rFonts w:ascii="Arial" w:hAnsi="Arial" w:cs="Arial"/>
          <w:sz w:val="28"/>
        </w:rPr>
        <w:t>dapatan Mahkama</w:t>
      </w:r>
      <w:r w:rsidR="007A0644">
        <w:rPr>
          <w:rFonts w:ascii="Arial" w:hAnsi="Arial" w:cs="Arial"/>
          <w:sz w:val="28"/>
        </w:rPr>
        <w:t>h ini, nyata tempoh masa tiga belas (13)</w:t>
      </w:r>
      <w:r w:rsidR="00896218">
        <w:rPr>
          <w:rFonts w:ascii="Arial" w:hAnsi="Arial" w:cs="Arial"/>
          <w:sz w:val="28"/>
        </w:rPr>
        <w:t xml:space="preserve"> tahun </w:t>
      </w:r>
      <w:r w:rsidR="00EE46D0">
        <w:rPr>
          <w:rFonts w:ascii="Arial" w:hAnsi="Arial" w:cs="Arial"/>
          <w:sz w:val="28"/>
        </w:rPr>
        <w:t>yang diambil Plainti</w:t>
      </w:r>
      <w:r w:rsidR="004A2B04">
        <w:rPr>
          <w:rFonts w:ascii="Arial" w:hAnsi="Arial" w:cs="Arial"/>
          <w:sz w:val="28"/>
        </w:rPr>
        <w:t xml:space="preserve">f untuk membina semula ikatan pliding sebanyak 23 muka surat termasuk terjemahan </w:t>
      </w:r>
      <w:r w:rsidR="00EE46D0">
        <w:rPr>
          <w:rFonts w:ascii="Arial" w:hAnsi="Arial" w:cs="Arial"/>
          <w:sz w:val="28"/>
        </w:rPr>
        <w:t xml:space="preserve">dan menjilidkan </w:t>
      </w:r>
      <w:r w:rsidR="004A2B04">
        <w:rPr>
          <w:rFonts w:ascii="Arial" w:hAnsi="Arial" w:cs="Arial"/>
          <w:sz w:val="28"/>
        </w:rPr>
        <w:t xml:space="preserve">dokumennya sendiri </w:t>
      </w:r>
      <w:r w:rsidR="00896218">
        <w:rPr>
          <w:rFonts w:ascii="Arial" w:hAnsi="Arial" w:cs="Arial"/>
          <w:sz w:val="28"/>
        </w:rPr>
        <w:t>adalah</w:t>
      </w:r>
      <w:r w:rsidR="004A2B04">
        <w:rPr>
          <w:rFonts w:ascii="Arial" w:hAnsi="Arial" w:cs="Arial"/>
          <w:sz w:val="28"/>
        </w:rPr>
        <w:t xml:space="preserve"> satu kelewatan yang sangat melampau.</w:t>
      </w:r>
    </w:p>
    <w:p w:rsidR="007A0644" w:rsidRDefault="007A0644" w:rsidP="007A0644">
      <w:pPr>
        <w:spacing w:after="0" w:line="360" w:lineRule="auto"/>
        <w:ind w:left="720" w:hanging="720"/>
        <w:jc w:val="both"/>
        <w:rPr>
          <w:rFonts w:ascii="Arial" w:hAnsi="Arial" w:cs="Arial"/>
          <w:sz w:val="28"/>
        </w:rPr>
      </w:pPr>
    </w:p>
    <w:p w:rsidR="009777E9" w:rsidRDefault="007D6BD1" w:rsidP="00775AB1">
      <w:pPr>
        <w:spacing w:after="0" w:line="360" w:lineRule="auto"/>
        <w:ind w:left="720" w:hanging="720"/>
        <w:jc w:val="both"/>
        <w:rPr>
          <w:rFonts w:ascii="Arial" w:hAnsi="Arial" w:cs="Arial"/>
          <w:sz w:val="28"/>
        </w:rPr>
      </w:pPr>
      <w:r>
        <w:rPr>
          <w:rFonts w:ascii="Arial" w:hAnsi="Arial" w:cs="Arial"/>
          <w:sz w:val="28"/>
        </w:rPr>
        <w:t>[54</w:t>
      </w:r>
      <w:r w:rsidR="00EE49E0">
        <w:rPr>
          <w:rFonts w:ascii="Arial" w:hAnsi="Arial" w:cs="Arial"/>
          <w:sz w:val="28"/>
        </w:rPr>
        <w:t>]</w:t>
      </w:r>
      <w:r w:rsidR="00EE49E0">
        <w:rPr>
          <w:rFonts w:ascii="Arial" w:hAnsi="Arial" w:cs="Arial"/>
          <w:sz w:val="28"/>
        </w:rPr>
        <w:tab/>
      </w:r>
      <w:r w:rsidR="002A5194">
        <w:rPr>
          <w:rFonts w:ascii="Arial" w:hAnsi="Arial" w:cs="Arial"/>
          <w:sz w:val="28"/>
        </w:rPr>
        <w:t xml:space="preserve">Mahkamah ini </w:t>
      </w:r>
      <w:r w:rsidR="009777E9">
        <w:rPr>
          <w:rFonts w:ascii="Arial" w:hAnsi="Arial" w:cs="Arial"/>
          <w:sz w:val="28"/>
        </w:rPr>
        <w:t>juga bersependapat dengan peguam Defendan</w:t>
      </w:r>
      <w:r w:rsidR="00C713DA">
        <w:rPr>
          <w:rFonts w:ascii="Arial" w:hAnsi="Arial" w:cs="Arial"/>
          <w:sz w:val="28"/>
        </w:rPr>
        <w:t xml:space="preserve"> bahawa</w:t>
      </w:r>
      <w:r w:rsidR="009777E9">
        <w:rPr>
          <w:rFonts w:ascii="Arial" w:hAnsi="Arial" w:cs="Arial"/>
          <w:sz w:val="28"/>
        </w:rPr>
        <w:t xml:space="preserve"> memandangkan Plaintif telah duduk di atas haknya dengan begitu lama,</w:t>
      </w:r>
      <w:r w:rsidR="009777E9" w:rsidRPr="009777E9">
        <w:rPr>
          <w:rFonts w:ascii="Arial" w:hAnsi="Arial" w:cs="Arial"/>
          <w:sz w:val="28"/>
        </w:rPr>
        <w:t xml:space="preserve"> </w:t>
      </w:r>
      <w:r w:rsidR="009777E9">
        <w:rPr>
          <w:rFonts w:ascii="Arial" w:hAnsi="Arial" w:cs="Arial"/>
          <w:sz w:val="28"/>
        </w:rPr>
        <w:t>kelewatan tidak munasabah dan kelengahan melampau ini telah menimbulkan prejudis kepada Defendan kerana</w:t>
      </w:r>
      <w:r w:rsidR="009777E9" w:rsidRPr="009777E9">
        <w:rPr>
          <w:rFonts w:ascii="Arial" w:hAnsi="Arial" w:cs="Arial"/>
          <w:sz w:val="28"/>
        </w:rPr>
        <w:t xml:space="preserve"> </w:t>
      </w:r>
      <w:r w:rsidR="009777E9">
        <w:rPr>
          <w:rFonts w:ascii="Arial" w:hAnsi="Arial" w:cs="Arial"/>
          <w:sz w:val="28"/>
        </w:rPr>
        <w:t>tempoh mas</w:t>
      </w:r>
      <w:r w:rsidR="00C713DA">
        <w:rPr>
          <w:rFonts w:ascii="Arial" w:hAnsi="Arial" w:cs="Arial"/>
          <w:sz w:val="28"/>
        </w:rPr>
        <w:t xml:space="preserve">a </w:t>
      </w:r>
      <w:r w:rsidR="00AF713B">
        <w:rPr>
          <w:rFonts w:ascii="Arial" w:hAnsi="Arial" w:cs="Arial"/>
          <w:sz w:val="28"/>
        </w:rPr>
        <w:t>tiga belas (</w:t>
      </w:r>
      <w:r w:rsidR="00C713DA">
        <w:rPr>
          <w:rFonts w:ascii="Arial" w:hAnsi="Arial" w:cs="Arial"/>
          <w:sz w:val="28"/>
        </w:rPr>
        <w:t>13</w:t>
      </w:r>
      <w:r w:rsidR="00AF713B">
        <w:rPr>
          <w:rFonts w:ascii="Arial" w:hAnsi="Arial" w:cs="Arial"/>
          <w:sz w:val="28"/>
        </w:rPr>
        <w:t>)</w:t>
      </w:r>
      <w:r w:rsidR="00C713DA">
        <w:rPr>
          <w:rFonts w:ascii="Arial" w:hAnsi="Arial" w:cs="Arial"/>
          <w:sz w:val="28"/>
        </w:rPr>
        <w:t xml:space="preserve"> tahun </w:t>
      </w:r>
      <w:r w:rsidR="00AF713B">
        <w:rPr>
          <w:rFonts w:ascii="Arial" w:hAnsi="Arial" w:cs="Arial"/>
          <w:sz w:val="28"/>
        </w:rPr>
        <w:t xml:space="preserve">adalah masa </w:t>
      </w:r>
      <w:r w:rsidR="0067582C">
        <w:rPr>
          <w:rFonts w:ascii="Arial" w:hAnsi="Arial" w:cs="Arial"/>
          <w:sz w:val="28"/>
        </w:rPr>
        <w:t>yang se</w:t>
      </w:r>
      <w:r w:rsidR="00C713DA">
        <w:rPr>
          <w:rFonts w:ascii="Arial" w:hAnsi="Arial" w:cs="Arial"/>
          <w:sz w:val="28"/>
        </w:rPr>
        <w:t xml:space="preserve">begitu </w:t>
      </w:r>
      <w:r w:rsidR="00AF713B">
        <w:rPr>
          <w:rFonts w:ascii="Arial" w:hAnsi="Arial" w:cs="Arial"/>
          <w:sz w:val="28"/>
        </w:rPr>
        <w:t>lama dan pastinya ini</w:t>
      </w:r>
      <w:r w:rsidR="009777E9">
        <w:rPr>
          <w:rFonts w:ascii="Arial" w:hAnsi="Arial" w:cs="Arial"/>
          <w:sz w:val="28"/>
        </w:rPr>
        <w:t xml:space="preserve"> telah memprejudis Defendan yang ant</w:t>
      </w:r>
      <w:r w:rsidR="00A82BC0">
        <w:rPr>
          <w:rFonts w:ascii="Arial" w:hAnsi="Arial" w:cs="Arial"/>
          <w:sz w:val="28"/>
        </w:rPr>
        <w:t xml:space="preserve">ara lain ini tidak </w:t>
      </w:r>
      <w:r w:rsidR="009777E9">
        <w:rPr>
          <w:rFonts w:ascii="Arial" w:hAnsi="Arial" w:cs="Arial"/>
          <w:sz w:val="28"/>
        </w:rPr>
        <w:t xml:space="preserve">membolehkan Defendan mencari bukti dokumen atau keterangan untuk mengemukakan pembelaan yang lengkap dan penuh terhadap tuntutan Plaintif terhadapnya, tidak membolehkan Defendan mencari </w:t>
      </w:r>
      <w:r w:rsidR="009777E9">
        <w:rPr>
          <w:rFonts w:ascii="Arial" w:hAnsi="Arial" w:cs="Arial"/>
          <w:sz w:val="28"/>
        </w:rPr>
        <w:lastRenderedPageBreak/>
        <w:t>saksi-saksi bagi menegakkan pembelaan Defendan untuk membela tindakan ini, Defendan terpaksa membuat semakan atas dokumen-dokumen yang tidak boleh dikesan dan ada di antara saksi-saksi yang disenaraikan untuk dipanggil Defendan telahpun meninggal duni</w:t>
      </w:r>
      <w:r w:rsidR="0055002D">
        <w:rPr>
          <w:rFonts w:ascii="Arial" w:hAnsi="Arial" w:cs="Arial"/>
          <w:sz w:val="28"/>
        </w:rPr>
        <w:t>a</w:t>
      </w:r>
      <w:r w:rsidR="009777E9">
        <w:rPr>
          <w:rFonts w:ascii="Arial" w:hAnsi="Arial" w:cs="Arial"/>
          <w:sz w:val="28"/>
        </w:rPr>
        <w:t xml:space="preserve"> dan empat kakitangan Plaintif dan akauntan yang ditempatkan di tempat Defendan tidak dimaklum sama</w:t>
      </w:r>
      <w:r w:rsidR="006D7F24">
        <w:rPr>
          <w:rFonts w:ascii="Arial" w:hAnsi="Arial" w:cs="Arial"/>
          <w:sz w:val="28"/>
        </w:rPr>
        <w:t xml:space="preserve"> a</w:t>
      </w:r>
      <w:r w:rsidR="009777E9">
        <w:rPr>
          <w:rFonts w:ascii="Arial" w:hAnsi="Arial" w:cs="Arial"/>
          <w:sz w:val="28"/>
        </w:rPr>
        <w:t>da masih bekerja dengan Plaintif lagi atau tidak.</w:t>
      </w:r>
      <w:r w:rsidR="002367F2">
        <w:rPr>
          <w:rFonts w:ascii="Arial" w:hAnsi="Arial" w:cs="Arial"/>
          <w:sz w:val="28"/>
        </w:rPr>
        <w:t xml:space="preserve"> </w:t>
      </w:r>
      <w:r w:rsidR="00B74BEA">
        <w:rPr>
          <w:rFonts w:ascii="Arial" w:hAnsi="Arial" w:cs="Arial"/>
          <w:sz w:val="28"/>
        </w:rPr>
        <w:t xml:space="preserve"> </w:t>
      </w:r>
      <w:r w:rsidR="009777E9">
        <w:rPr>
          <w:rFonts w:ascii="Arial" w:hAnsi="Arial" w:cs="Arial"/>
          <w:sz w:val="28"/>
        </w:rPr>
        <w:t>Apa</w:t>
      </w:r>
      <w:r w:rsidR="0032753C">
        <w:rPr>
          <w:rFonts w:ascii="Arial" w:hAnsi="Arial" w:cs="Arial"/>
          <w:sz w:val="28"/>
        </w:rPr>
        <w:t xml:space="preserve">tah lagi di dalam kes ini </w:t>
      </w:r>
      <w:r w:rsidR="002367F2">
        <w:rPr>
          <w:rFonts w:ascii="Arial" w:hAnsi="Arial" w:cs="Arial"/>
          <w:sz w:val="28"/>
        </w:rPr>
        <w:t>k</w:t>
      </w:r>
      <w:r w:rsidR="009777E9">
        <w:rPr>
          <w:rFonts w:ascii="Arial" w:hAnsi="Arial" w:cs="Arial"/>
          <w:sz w:val="28"/>
        </w:rPr>
        <w:t xml:space="preserve">es ini </w:t>
      </w:r>
      <w:r w:rsidR="001813B6">
        <w:rPr>
          <w:rFonts w:ascii="Arial" w:hAnsi="Arial" w:cs="Arial"/>
          <w:sz w:val="28"/>
        </w:rPr>
        <w:t>Defendan bukan sahaja terpaksa mengesan saksi-saksi yang bertugas dengannya pada tahun 1991-1993 yakni 21 tahun dahulu tetapi juga saksi-saksi yang bekerja dengan Plaintif pada mas</w:t>
      </w:r>
      <w:r w:rsidR="00306678">
        <w:rPr>
          <w:rFonts w:ascii="Arial" w:hAnsi="Arial" w:cs="Arial"/>
          <w:sz w:val="28"/>
        </w:rPr>
        <w:t>a itu yang ditempatkan di tempatnya</w:t>
      </w:r>
      <w:r w:rsidR="001813B6">
        <w:rPr>
          <w:rFonts w:ascii="Arial" w:hAnsi="Arial" w:cs="Arial"/>
          <w:sz w:val="28"/>
        </w:rPr>
        <w:t>.</w:t>
      </w:r>
      <w:r w:rsidR="00CB183D">
        <w:rPr>
          <w:rFonts w:ascii="Arial" w:hAnsi="Arial" w:cs="Arial"/>
          <w:sz w:val="28"/>
        </w:rPr>
        <w:t xml:space="preserve"> </w:t>
      </w:r>
      <w:r w:rsidR="001813B6">
        <w:rPr>
          <w:rFonts w:ascii="Arial" w:hAnsi="Arial" w:cs="Arial"/>
          <w:sz w:val="28"/>
        </w:rPr>
        <w:t xml:space="preserve"> </w:t>
      </w:r>
      <w:proofErr w:type="gramStart"/>
      <w:r w:rsidR="001813B6">
        <w:rPr>
          <w:rFonts w:ascii="Arial" w:hAnsi="Arial" w:cs="Arial"/>
          <w:sz w:val="28"/>
        </w:rPr>
        <w:t>Selain daripada saksi-saksi tersebut kes ini juga melibatkan</w:t>
      </w:r>
      <w:r w:rsidR="002367F2">
        <w:rPr>
          <w:rFonts w:ascii="Arial" w:hAnsi="Arial" w:cs="Arial"/>
          <w:sz w:val="28"/>
        </w:rPr>
        <w:t xml:space="preserve"> pencarian-pencarian dokumen lama.</w:t>
      </w:r>
      <w:proofErr w:type="gramEnd"/>
      <w:r w:rsidR="009867CC">
        <w:rPr>
          <w:rFonts w:ascii="Arial" w:hAnsi="Arial" w:cs="Arial"/>
          <w:sz w:val="28"/>
        </w:rPr>
        <w:t xml:space="preserve">  </w:t>
      </w:r>
      <w:proofErr w:type="gramStart"/>
      <w:r w:rsidR="001813B6">
        <w:rPr>
          <w:rFonts w:ascii="Arial" w:hAnsi="Arial" w:cs="Arial"/>
          <w:sz w:val="28"/>
        </w:rPr>
        <w:t xml:space="preserve">Adalah menjadi dapatan mahkamah ini bahawa terdapat kelewatan tidak munasabah dan kelengahan melampau di pihak Plaintif dan Plaintif </w:t>
      </w:r>
      <w:r w:rsidR="00AF713B">
        <w:rPr>
          <w:rFonts w:ascii="Arial" w:hAnsi="Arial" w:cs="Arial"/>
          <w:sz w:val="28"/>
        </w:rPr>
        <w:t>telah</w:t>
      </w:r>
      <w:r w:rsidR="001813B6">
        <w:rPr>
          <w:rFonts w:ascii="Arial" w:hAnsi="Arial" w:cs="Arial"/>
          <w:sz w:val="28"/>
        </w:rPr>
        <w:t xml:space="preserve"> gagal memberi penjelasan yang memuaskan atas kelewatan yang tidak menasabah tersebut.</w:t>
      </w:r>
      <w:proofErr w:type="gramEnd"/>
      <w:r w:rsidR="001813B6">
        <w:rPr>
          <w:rFonts w:ascii="Arial" w:hAnsi="Arial" w:cs="Arial"/>
          <w:sz w:val="28"/>
        </w:rPr>
        <w:t xml:space="preserve">  Kelewatan tidak </w:t>
      </w:r>
      <w:r w:rsidR="008B4B89">
        <w:rPr>
          <w:rFonts w:ascii="Arial" w:hAnsi="Arial" w:cs="Arial"/>
          <w:sz w:val="28"/>
        </w:rPr>
        <w:t>mu</w:t>
      </w:r>
      <w:r w:rsidR="001813B6">
        <w:rPr>
          <w:rFonts w:ascii="Arial" w:hAnsi="Arial" w:cs="Arial"/>
          <w:sz w:val="28"/>
        </w:rPr>
        <w:t xml:space="preserve">nasabah </w:t>
      </w:r>
      <w:r w:rsidR="00032E15">
        <w:rPr>
          <w:rFonts w:ascii="Arial" w:hAnsi="Arial" w:cs="Arial"/>
          <w:sz w:val="28"/>
        </w:rPr>
        <w:t>selama 13 tahun dari tarikh pemfailan Eksibit ‘MM</w:t>
      </w:r>
      <w:r w:rsidR="006D7F24">
        <w:rPr>
          <w:rFonts w:ascii="Arial" w:hAnsi="Arial" w:cs="Arial"/>
          <w:sz w:val="28"/>
        </w:rPr>
        <w:t>-</w:t>
      </w:r>
      <w:r w:rsidR="00032E15">
        <w:rPr>
          <w:rFonts w:ascii="Arial" w:hAnsi="Arial" w:cs="Arial"/>
          <w:sz w:val="28"/>
        </w:rPr>
        <w:t>3’ dan</w:t>
      </w:r>
      <w:r w:rsidR="00AF713B">
        <w:rPr>
          <w:rFonts w:ascii="Arial" w:hAnsi="Arial" w:cs="Arial"/>
          <w:sz w:val="28"/>
        </w:rPr>
        <w:t xml:space="preserve"> jika</w:t>
      </w:r>
      <w:r w:rsidR="00032E15">
        <w:rPr>
          <w:rFonts w:ascii="Arial" w:hAnsi="Arial" w:cs="Arial"/>
          <w:sz w:val="28"/>
        </w:rPr>
        <w:t xml:space="preserve"> mengira masa dari kausa tindakan bermula </w:t>
      </w:r>
      <w:r w:rsidR="00306678">
        <w:rPr>
          <w:rFonts w:ascii="Arial" w:hAnsi="Arial" w:cs="Arial"/>
          <w:sz w:val="28"/>
        </w:rPr>
        <w:t xml:space="preserve">telah memakan masa selama </w:t>
      </w:r>
      <w:r w:rsidR="00032E15">
        <w:rPr>
          <w:rFonts w:ascii="Arial" w:hAnsi="Arial" w:cs="Arial"/>
          <w:sz w:val="28"/>
        </w:rPr>
        <w:t xml:space="preserve">iaitu </w:t>
      </w:r>
      <w:r w:rsidR="00AF713B">
        <w:rPr>
          <w:rFonts w:ascii="Arial" w:hAnsi="Arial" w:cs="Arial"/>
          <w:sz w:val="28"/>
        </w:rPr>
        <w:t>dua puluh satu (</w:t>
      </w:r>
      <w:r w:rsidR="00032E15">
        <w:rPr>
          <w:rFonts w:ascii="Arial" w:hAnsi="Arial" w:cs="Arial"/>
          <w:sz w:val="28"/>
        </w:rPr>
        <w:t>21</w:t>
      </w:r>
      <w:r w:rsidR="00AF713B">
        <w:rPr>
          <w:rFonts w:ascii="Arial" w:hAnsi="Arial" w:cs="Arial"/>
          <w:sz w:val="28"/>
        </w:rPr>
        <w:t xml:space="preserve">) tahun.  </w:t>
      </w:r>
      <w:proofErr w:type="gramStart"/>
      <w:r w:rsidR="00AF713B">
        <w:rPr>
          <w:rFonts w:ascii="Arial" w:hAnsi="Arial" w:cs="Arial"/>
          <w:sz w:val="28"/>
        </w:rPr>
        <w:t>K</w:t>
      </w:r>
      <w:r w:rsidR="00032E15">
        <w:rPr>
          <w:rFonts w:ascii="Arial" w:hAnsi="Arial" w:cs="Arial"/>
          <w:sz w:val="28"/>
        </w:rPr>
        <w:t>elewatan</w:t>
      </w:r>
      <w:r w:rsidR="00AF713B">
        <w:rPr>
          <w:rFonts w:ascii="Arial" w:hAnsi="Arial" w:cs="Arial"/>
          <w:sz w:val="28"/>
        </w:rPr>
        <w:t xml:space="preserve"> </w:t>
      </w:r>
      <w:r w:rsidR="001138F1">
        <w:rPr>
          <w:rFonts w:ascii="Arial" w:hAnsi="Arial" w:cs="Arial"/>
          <w:sz w:val="28"/>
        </w:rPr>
        <w:t>di dalam kes ini</w:t>
      </w:r>
      <w:r w:rsidR="001813B6">
        <w:rPr>
          <w:rFonts w:ascii="Arial" w:hAnsi="Arial" w:cs="Arial"/>
          <w:sz w:val="28"/>
        </w:rPr>
        <w:t xml:space="preserve"> adalah </w:t>
      </w:r>
      <w:r w:rsidR="00AF713B">
        <w:rPr>
          <w:rFonts w:ascii="Arial" w:hAnsi="Arial" w:cs="Arial"/>
          <w:sz w:val="28"/>
        </w:rPr>
        <w:t xml:space="preserve">tidak syak lagi </w:t>
      </w:r>
      <w:r w:rsidR="00032E15">
        <w:rPr>
          <w:rFonts w:ascii="Arial" w:hAnsi="Arial" w:cs="Arial"/>
          <w:sz w:val="28"/>
        </w:rPr>
        <w:t xml:space="preserve">satu </w:t>
      </w:r>
      <w:r w:rsidR="001813B6">
        <w:rPr>
          <w:rFonts w:ascii="Arial" w:hAnsi="Arial" w:cs="Arial"/>
          <w:sz w:val="28"/>
        </w:rPr>
        <w:t xml:space="preserve">kelengahan yang melampau </w:t>
      </w:r>
      <w:r w:rsidR="001138F1">
        <w:rPr>
          <w:rFonts w:ascii="Arial" w:hAnsi="Arial" w:cs="Arial"/>
          <w:sz w:val="28"/>
        </w:rPr>
        <w:t xml:space="preserve">yang </w:t>
      </w:r>
      <w:r w:rsidR="00AF713B">
        <w:rPr>
          <w:rFonts w:ascii="Arial" w:hAnsi="Arial" w:cs="Arial"/>
          <w:sz w:val="28"/>
        </w:rPr>
        <w:t>mem</w:t>
      </w:r>
      <w:r w:rsidR="001813B6">
        <w:rPr>
          <w:rFonts w:ascii="Arial" w:hAnsi="Arial" w:cs="Arial"/>
          <w:sz w:val="28"/>
        </w:rPr>
        <w:t>prejudis</w:t>
      </w:r>
      <w:r w:rsidR="00AF713B">
        <w:rPr>
          <w:rFonts w:ascii="Arial" w:hAnsi="Arial" w:cs="Arial"/>
          <w:sz w:val="28"/>
        </w:rPr>
        <w:t>kan</w:t>
      </w:r>
      <w:r w:rsidR="001813B6">
        <w:rPr>
          <w:rFonts w:ascii="Arial" w:hAnsi="Arial" w:cs="Arial"/>
          <w:sz w:val="28"/>
        </w:rPr>
        <w:t xml:space="preserve"> Defendan</w:t>
      </w:r>
      <w:r w:rsidR="00032E15">
        <w:rPr>
          <w:rFonts w:ascii="Arial" w:hAnsi="Arial" w:cs="Arial"/>
          <w:sz w:val="28"/>
        </w:rPr>
        <w:t>.</w:t>
      </w:r>
      <w:proofErr w:type="gramEnd"/>
      <w:r w:rsidR="001813B6">
        <w:rPr>
          <w:rFonts w:ascii="Arial" w:hAnsi="Arial" w:cs="Arial"/>
          <w:sz w:val="28"/>
        </w:rPr>
        <w:t xml:space="preserve"> </w:t>
      </w:r>
    </w:p>
    <w:p w:rsidR="00624A1C" w:rsidRDefault="00624A1C" w:rsidP="00D04AA6">
      <w:pPr>
        <w:spacing w:after="0" w:line="360" w:lineRule="auto"/>
        <w:jc w:val="both"/>
        <w:rPr>
          <w:rFonts w:ascii="Arial" w:hAnsi="Arial" w:cs="Arial"/>
          <w:sz w:val="28"/>
        </w:rPr>
      </w:pPr>
    </w:p>
    <w:p w:rsidR="00624A1C" w:rsidRDefault="007D6BD1" w:rsidP="00D95712">
      <w:pPr>
        <w:spacing w:after="0" w:line="360" w:lineRule="auto"/>
        <w:ind w:left="720" w:hanging="720"/>
        <w:jc w:val="both"/>
        <w:rPr>
          <w:rFonts w:ascii="Arial" w:hAnsi="Arial" w:cs="Arial"/>
          <w:sz w:val="28"/>
        </w:rPr>
      </w:pPr>
      <w:r>
        <w:rPr>
          <w:rFonts w:ascii="Arial" w:hAnsi="Arial" w:cs="Arial"/>
          <w:sz w:val="28"/>
        </w:rPr>
        <w:t>[55</w:t>
      </w:r>
      <w:r w:rsidR="00D95712">
        <w:rPr>
          <w:rFonts w:ascii="Arial" w:hAnsi="Arial" w:cs="Arial"/>
          <w:sz w:val="28"/>
        </w:rPr>
        <w:t>]</w:t>
      </w:r>
      <w:r w:rsidR="00D95712">
        <w:rPr>
          <w:rFonts w:ascii="Arial" w:hAnsi="Arial" w:cs="Arial"/>
          <w:sz w:val="28"/>
        </w:rPr>
        <w:tab/>
      </w:r>
      <w:r w:rsidR="00624A1C">
        <w:rPr>
          <w:rFonts w:ascii="Arial" w:hAnsi="Arial" w:cs="Arial"/>
          <w:sz w:val="28"/>
        </w:rPr>
        <w:t>Perlu dinyatakan di sini juga bahawa mahkamah ini sedar bahawa</w:t>
      </w:r>
      <w:r w:rsidR="00C713DA">
        <w:rPr>
          <w:rFonts w:ascii="Arial" w:hAnsi="Arial" w:cs="Arial"/>
          <w:sz w:val="28"/>
        </w:rPr>
        <w:t xml:space="preserve"> fail telah dibina semula pada 18.6.2014 </w:t>
      </w:r>
      <w:r w:rsidR="00624A1C">
        <w:rPr>
          <w:rFonts w:ascii="Arial" w:hAnsi="Arial" w:cs="Arial"/>
          <w:sz w:val="28"/>
        </w:rPr>
        <w:t>dan kes ini telahpun ditetapkan untuk perbicaraan pertama</w:t>
      </w:r>
      <w:r w:rsidR="006D7F24">
        <w:rPr>
          <w:rFonts w:ascii="Arial" w:hAnsi="Arial" w:cs="Arial"/>
          <w:sz w:val="28"/>
        </w:rPr>
        <w:t xml:space="preserve"> </w:t>
      </w:r>
      <w:r w:rsidR="00624A1C">
        <w:rPr>
          <w:rFonts w:ascii="Arial" w:hAnsi="Arial" w:cs="Arial"/>
          <w:sz w:val="28"/>
        </w:rPr>
        <w:t>kali pada 8 hingga 10.9.2014</w:t>
      </w:r>
      <w:r w:rsidR="008B4B89">
        <w:rPr>
          <w:rFonts w:ascii="Arial" w:hAnsi="Arial" w:cs="Arial"/>
          <w:sz w:val="28"/>
        </w:rPr>
        <w:t xml:space="preserve"> </w:t>
      </w:r>
      <w:r w:rsidR="00624A1C">
        <w:rPr>
          <w:rFonts w:ascii="Arial" w:hAnsi="Arial" w:cs="Arial"/>
          <w:sz w:val="28"/>
        </w:rPr>
        <w:t xml:space="preserve">tetapi tarikh perbicaraan </w:t>
      </w:r>
      <w:r w:rsidR="00B6739A">
        <w:rPr>
          <w:rFonts w:ascii="Arial" w:hAnsi="Arial" w:cs="Arial"/>
          <w:sz w:val="28"/>
        </w:rPr>
        <w:t xml:space="preserve">tersebut </w:t>
      </w:r>
      <w:r w:rsidR="00624A1C">
        <w:rPr>
          <w:rFonts w:ascii="Arial" w:hAnsi="Arial" w:cs="Arial"/>
          <w:sz w:val="28"/>
        </w:rPr>
        <w:t>telah dilapang</w:t>
      </w:r>
      <w:r w:rsidR="00D95712">
        <w:rPr>
          <w:rFonts w:ascii="Arial" w:hAnsi="Arial" w:cs="Arial"/>
          <w:sz w:val="28"/>
        </w:rPr>
        <w:t>kan dengan pemfailan Kandungan 10</w:t>
      </w:r>
      <w:r w:rsidR="00624A1C">
        <w:rPr>
          <w:rFonts w:ascii="Arial" w:hAnsi="Arial" w:cs="Arial"/>
          <w:sz w:val="28"/>
        </w:rPr>
        <w:t xml:space="preserve"> ini.</w:t>
      </w:r>
      <w:r w:rsidR="00D95712">
        <w:rPr>
          <w:rFonts w:ascii="Arial" w:hAnsi="Arial" w:cs="Arial"/>
          <w:sz w:val="28"/>
        </w:rPr>
        <w:t xml:space="preserve"> </w:t>
      </w:r>
      <w:r w:rsidR="00624A1C">
        <w:rPr>
          <w:rFonts w:ascii="Arial" w:hAnsi="Arial" w:cs="Arial"/>
          <w:sz w:val="28"/>
        </w:rPr>
        <w:t xml:space="preserve"> Namun begitu,</w:t>
      </w:r>
      <w:r w:rsidR="00EA089A">
        <w:rPr>
          <w:rFonts w:ascii="Arial" w:hAnsi="Arial" w:cs="Arial"/>
          <w:sz w:val="28"/>
        </w:rPr>
        <w:t xml:space="preserve"> satu soalan </w:t>
      </w:r>
      <w:r w:rsidR="001138F1">
        <w:rPr>
          <w:rFonts w:ascii="Arial" w:hAnsi="Arial" w:cs="Arial"/>
          <w:sz w:val="28"/>
        </w:rPr>
        <w:t>akan</w:t>
      </w:r>
      <w:r w:rsidR="00EA089A">
        <w:rPr>
          <w:rFonts w:ascii="Arial" w:hAnsi="Arial" w:cs="Arial"/>
          <w:sz w:val="28"/>
        </w:rPr>
        <w:t xml:space="preserve"> ditimbulkan iaitu </w:t>
      </w:r>
      <w:r w:rsidR="00EA089A">
        <w:rPr>
          <w:rFonts w:ascii="Arial" w:hAnsi="Arial" w:cs="Arial"/>
          <w:sz w:val="28"/>
        </w:rPr>
        <w:lastRenderedPageBreak/>
        <w:t>memandangkan</w:t>
      </w:r>
      <w:r w:rsidR="00624A1C">
        <w:rPr>
          <w:rFonts w:ascii="Arial" w:hAnsi="Arial" w:cs="Arial"/>
          <w:sz w:val="28"/>
        </w:rPr>
        <w:t xml:space="preserve"> kes </w:t>
      </w:r>
      <w:r w:rsidR="00202DAE">
        <w:rPr>
          <w:rFonts w:ascii="Arial" w:hAnsi="Arial" w:cs="Arial"/>
          <w:sz w:val="28"/>
        </w:rPr>
        <w:t xml:space="preserve">ini </w:t>
      </w:r>
      <w:r w:rsidR="00624A1C">
        <w:rPr>
          <w:rFonts w:ascii="Arial" w:hAnsi="Arial" w:cs="Arial"/>
          <w:sz w:val="28"/>
        </w:rPr>
        <w:t>telah</w:t>
      </w:r>
      <w:r w:rsidR="00B6739A">
        <w:rPr>
          <w:rFonts w:ascii="Arial" w:hAnsi="Arial" w:cs="Arial"/>
          <w:sz w:val="28"/>
        </w:rPr>
        <w:t>pun</w:t>
      </w:r>
      <w:r w:rsidR="00624A1C">
        <w:rPr>
          <w:rFonts w:ascii="Arial" w:hAnsi="Arial" w:cs="Arial"/>
          <w:sz w:val="28"/>
        </w:rPr>
        <w:t xml:space="preserve"> sampai ke tahap </w:t>
      </w:r>
      <w:r w:rsidR="005E1484">
        <w:rPr>
          <w:rFonts w:ascii="Arial" w:hAnsi="Arial" w:cs="Arial"/>
          <w:sz w:val="28"/>
        </w:rPr>
        <w:t>tarikh perbicaraan</w:t>
      </w:r>
      <w:r w:rsidR="00624A1C">
        <w:rPr>
          <w:rFonts w:ascii="Arial" w:hAnsi="Arial" w:cs="Arial"/>
          <w:sz w:val="28"/>
        </w:rPr>
        <w:t xml:space="preserve"> perbicaraan penuh </w:t>
      </w:r>
      <w:r w:rsidR="005E1484">
        <w:rPr>
          <w:rFonts w:ascii="Arial" w:hAnsi="Arial" w:cs="Arial"/>
          <w:sz w:val="28"/>
        </w:rPr>
        <w:t xml:space="preserve">ditetapkan kenapa tidak mahkamah ini menolak sahaja permohonan Defendan dalam Kandungan 10 </w:t>
      </w:r>
      <w:r w:rsidR="00202DAE">
        <w:rPr>
          <w:rFonts w:ascii="Arial" w:hAnsi="Arial" w:cs="Arial"/>
          <w:sz w:val="28"/>
        </w:rPr>
        <w:t>untuk membatalkan tuntutan Plaintif dan sewajarnya meneruskan sahaja perbicaraan penuh dengan pemanggilan saksi</w:t>
      </w:r>
      <w:r w:rsidR="00EE46D0">
        <w:rPr>
          <w:rFonts w:ascii="Arial" w:hAnsi="Arial" w:cs="Arial"/>
          <w:sz w:val="28"/>
        </w:rPr>
        <w:t>-saksi</w:t>
      </w:r>
      <w:r w:rsidR="00202DAE">
        <w:rPr>
          <w:rFonts w:ascii="Arial" w:hAnsi="Arial" w:cs="Arial"/>
          <w:sz w:val="28"/>
        </w:rPr>
        <w:t>.</w:t>
      </w:r>
      <w:r w:rsidR="009867CC">
        <w:rPr>
          <w:rFonts w:ascii="Arial" w:hAnsi="Arial" w:cs="Arial"/>
          <w:sz w:val="28"/>
        </w:rPr>
        <w:t xml:space="preserve"> </w:t>
      </w:r>
      <w:proofErr w:type="gramStart"/>
      <w:r w:rsidR="00202DAE">
        <w:rPr>
          <w:rFonts w:ascii="Arial" w:hAnsi="Arial" w:cs="Arial"/>
          <w:sz w:val="28"/>
        </w:rPr>
        <w:t xml:space="preserve">Adalah </w:t>
      </w:r>
      <w:r w:rsidR="00B6739A">
        <w:rPr>
          <w:rFonts w:ascii="Arial" w:hAnsi="Arial" w:cs="Arial"/>
          <w:sz w:val="28"/>
        </w:rPr>
        <w:t xml:space="preserve">pandangan dan </w:t>
      </w:r>
      <w:r w:rsidR="00202DAE">
        <w:rPr>
          <w:rFonts w:ascii="Arial" w:hAnsi="Arial" w:cs="Arial"/>
          <w:sz w:val="28"/>
        </w:rPr>
        <w:t>dapatan mahkamah ini bahawa</w:t>
      </w:r>
      <w:r w:rsidR="001138F1">
        <w:rPr>
          <w:rFonts w:ascii="Arial" w:hAnsi="Arial" w:cs="Arial"/>
          <w:sz w:val="28"/>
        </w:rPr>
        <w:t xml:space="preserve"> bilamana</w:t>
      </w:r>
      <w:r w:rsidR="00202DAE">
        <w:rPr>
          <w:rFonts w:ascii="Arial" w:hAnsi="Arial" w:cs="Arial"/>
          <w:sz w:val="28"/>
        </w:rPr>
        <w:t xml:space="preserve"> </w:t>
      </w:r>
      <w:r w:rsidR="001138F1">
        <w:rPr>
          <w:rFonts w:ascii="Arial" w:hAnsi="Arial" w:cs="Arial"/>
          <w:sz w:val="28"/>
        </w:rPr>
        <w:t xml:space="preserve">jika </w:t>
      </w:r>
      <w:r w:rsidR="00202DAE">
        <w:rPr>
          <w:rFonts w:ascii="Arial" w:hAnsi="Arial" w:cs="Arial"/>
          <w:sz w:val="28"/>
        </w:rPr>
        <w:t>dari</w:t>
      </w:r>
      <w:r w:rsidR="006D7F24">
        <w:rPr>
          <w:rFonts w:ascii="Arial" w:hAnsi="Arial" w:cs="Arial"/>
          <w:sz w:val="28"/>
        </w:rPr>
        <w:t xml:space="preserve"> pliding dan af</w:t>
      </w:r>
      <w:r w:rsidR="00202DAE">
        <w:rPr>
          <w:rFonts w:ascii="Arial" w:hAnsi="Arial" w:cs="Arial"/>
          <w:sz w:val="28"/>
        </w:rPr>
        <w:t xml:space="preserve">idavit bersama keterangan dokumentar yang </w:t>
      </w:r>
      <w:r w:rsidR="00384A19">
        <w:rPr>
          <w:rFonts w:ascii="Arial" w:hAnsi="Arial" w:cs="Arial"/>
          <w:sz w:val="28"/>
        </w:rPr>
        <w:t xml:space="preserve">ada di hadapan mahkamah ini, </w:t>
      </w:r>
      <w:r w:rsidR="00202DAE">
        <w:rPr>
          <w:rFonts w:ascii="Arial" w:hAnsi="Arial" w:cs="Arial"/>
          <w:sz w:val="28"/>
        </w:rPr>
        <w:t xml:space="preserve">pemutusan </w:t>
      </w:r>
      <w:r w:rsidR="00EE46D0">
        <w:rPr>
          <w:rFonts w:ascii="Arial" w:hAnsi="Arial" w:cs="Arial"/>
          <w:sz w:val="28"/>
        </w:rPr>
        <w:t xml:space="preserve">isu-isu undang-undang yang dibangkitkan daripada </w:t>
      </w:r>
      <w:r w:rsidR="00202DAE">
        <w:rPr>
          <w:rFonts w:ascii="Arial" w:hAnsi="Arial" w:cs="Arial"/>
          <w:sz w:val="28"/>
        </w:rPr>
        <w:t>perkara fakta-fa</w:t>
      </w:r>
      <w:r w:rsidR="00FA2376">
        <w:rPr>
          <w:rFonts w:ascii="Arial" w:hAnsi="Arial" w:cs="Arial"/>
          <w:sz w:val="28"/>
        </w:rPr>
        <w:t xml:space="preserve">kta yang tidak dipertikaikan </w:t>
      </w:r>
      <w:r w:rsidR="00202DAE">
        <w:rPr>
          <w:rFonts w:ascii="Arial" w:hAnsi="Arial" w:cs="Arial"/>
          <w:sz w:val="28"/>
        </w:rPr>
        <w:t xml:space="preserve">boleh ditentukan oleh mahkamah </w:t>
      </w:r>
      <w:r w:rsidR="00384A19">
        <w:rPr>
          <w:rFonts w:ascii="Arial" w:hAnsi="Arial" w:cs="Arial"/>
          <w:sz w:val="28"/>
        </w:rPr>
        <w:t xml:space="preserve">ini </w:t>
      </w:r>
      <w:r w:rsidR="00202DAE">
        <w:rPr>
          <w:rFonts w:ascii="Arial" w:hAnsi="Arial" w:cs="Arial"/>
          <w:sz w:val="28"/>
        </w:rPr>
        <w:t>seperti yan</w:t>
      </w:r>
      <w:r w:rsidR="006D7F24">
        <w:rPr>
          <w:rFonts w:ascii="Arial" w:hAnsi="Arial" w:cs="Arial"/>
          <w:sz w:val="28"/>
        </w:rPr>
        <w:t>g telah</w:t>
      </w:r>
      <w:r w:rsidR="00EE46D0">
        <w:rPr>
          <w:rFonts w:ascii="Arial" w:hAnsi="Arial" w:cs="Arial"/>
          <w:sz w:val="28"/>
        </w:rPr>
        <w:t>pun</w:t>
      </w:r>
      <w:r w:rsidR="006D7F24">
        <w:rPr>
          <w:rFonts w:ascii="Arial" w:hAnsi="Arial" w:cs="Arial"/>
          <w:sz w:val="28"/>
        </w:rPr>
        <w:t xml:space="preserve"> diputuskan.</w:t>
      </w:r>
      <w:proofErr w:type="gramEnd"/>
      <w:r w:rsidR="006D7F24">
        <w:rPr>
          <w:rFonts w:ascii="Arial" w:hAnsi="Arial" w:cs="Arial"/>
          <w:sz w:val="28"/>
        </w:rPr>
        <w:t xml:space="preserve">  </w:t>
      </w:r>
      <w:r w:rsidR="00B6739A">
        <w:rPr>
          <w:rFonts w:ascii="Arial" w:hAnsi="Arial" w:cs="Arial"/>
          <w:sz w:val="28"/>
        </w:rPr>
        <w:t>Bagi Mahkamah ini, m</w:t>
      </w:r>
      <w:r w:rsidR="00202DAE">
        <w:rPr>
          <w:rFonts w:ascii="Arial" w:hAnsi="Arial" w:cs="Arial"/>
          <w:sz w:val="28"/>
        </w:rPr>
        <w:t xml:space="preserve">eneruskan perbicaraan penuh </w:t>
      </w:r>
      <w:r w:rsidR="00D86F88">
        <w:rPr>
          <w:rFonts w:ascii="Arial" w:hAnsi="Arial" w:cs="Arial"/>
          <w:sz w:val="28"/>
        </w:rPr>
        <w:t xml:space="preserve">semata-mata </w:t>
      </w:r>
      <w:r w:rsidR="00202DAE">
        <w:rPr>
          <w:rFonts w:ascii="Arial" w:hAnsi="Arial" w:cs="Arial"/>
          <w:sz w:val="28"/>
        </w:rPr>
        <w:t xml:space="preserve">atas alasan bahawa suratcara-suratcara bagi perbicaraan penuh telah </w:t>
      </w:r>
      <w:r w:rsidR="00B6739A">
        <w:rPr>
          <w:rFonts w:ascii="Arial" w:hAnsi="Arial" w:cs="Arial"/>
          <w:sz w:val="28"/>
        </w:rPr>
        <w:t>ditetapkan</w:t>
      </w:r>
      <w:r w:rsidR="00202DAE">
        <w:rPr>
          <w:rFonts w:ascii="Arial" w:hAnsi="Arial" w:cs="Arial"/>
          <w:sz w:val="28"/>
        </w:rPr>
        <w:t xml:space="preserve"> dan tarikh perbicaraan</w:t>
      </w:r>
      <w:r w:rsidR="00D86F88">
        <w:rPr>
          <w:rFonts w:ascii="Arial" w:hAnsi="Arial" w:cs="Arial"/>
          <w:sz w:val="28"/>
        </w:rPr>
        <w:t xml:space="preserve"> telah difailkan sedan</w:t>
      </w:r>
      <w:r w:rsidR="006D7F24">
        <w:rPr>
          <w:rFonts w:ascii="Arial" w:hAnsi="Arial" w:cs="Arial"/>
          <w:sz w:val="28"/>
        </w:rPr>
        <w:t>gkan dari pliding-pliding dan a</w:t>
      </w:r>
      <w:r w:rsidR="00D86F88">
        <w:rPr>
          <w:rFonts w:ascii="Arial" w:hAnsi="Arial" w:cs="Arial"/>
          <w:sz w:val="28"/>
        </w:rPr>
        <w:t>fidavit,</w:t>
      </w:r>
      <w:r w:rsidR="00202DAE">
        <w:rPr>
          <w:rFonts w:ascii="Arial" w:hAnsi="Arial" w:cs="Arial"/>
          <w:sz w:val="28"/>
        </w:rPr>
        <w:t xml:space="preserve"> </w:t>
      </w:r>
      <w:r w:rsidR="00D86F88">
        <w:rPr>
          <w:rFonts w:ascii="Arial" w:hAnsi="Arial" w:cs="Arial"/>
          <w:sz w:val="28"/>
        </w:rPr>
        <w:t xml:space="preserve">tuntutan Plaintif adalah satu tuntutan yang jelas dan nyata tidak boleh dipertahankan (plain and obvious Plaintif’s </w:t>
      </w:r>
      <w:r w:rsidR="00B6739A">
        <w:rPr>
          <w:rFonts w:ascii="Arial" w:hAnsi="Arial" w:cs="Arial"/>
          <w:sz w:val="28"/>
        </w:rPr>
        <w:t xml:space="preserve">claim </w:t>
      </w:r>
      <w:r w:rsidR="00D86F88">
        <w:rPr>
          <w:rFonts w:ascii="Arial" w:hAnsi="Arial" w:cs="Arial"/>
          <w:sz w:val="28"/>
        </w:rPr>
        <w:t xml:space="preserve">is unsustainable) dan </w:t>
      </w:r>
      <w:r w:rsidR="00B6739A">
        <w:rPr>
          <w:rFonts w:ascii="Arial" w:hAnsi="Arial" w:cs="Arial"/>
          <w:sz w:val="28"/>
        </w:rPr>
        <w:t xml:space="preserve">tuntutan Plaintif adalah </w:t>
      </w:r>
      <w:r w:rsidR="00D86F88">
        <w:rPr>
          <w:rFonts w:ascii="Arial" w:hAnsi="Arial" w:cs="Arial"/>
          <w:sz w:val="28"/>
        </w:rPr>
        <w:t xml:space="preserve">satu tuntutan yang remeh dan temeh (frivolous or vexatious) </w:t>
      </w:r>
      <w:r w:rsidR="00EE46D0">
        <w:rPr>
          <w:rFonts w:ascii="Arial" w:hAnsi="Arial" w:cs="Arial"/>
          <w:sz w:val="28"/>
        </w:rPr>
        <w:t>akan menimbulkan ketidakadilan. Lagipun, di dalam pertimbangan prinsip-prinsip equiti seperti estopel, kelewatan yang melampau atau akuisens</w:t>
      </w:r>
      <w:r w:rsidR="00AE701C">
        <w:rPr>
          <w:rFonts w:ascii="Arial" w:hAnsi="Arial" w:cs="Arial"/>
          <w:sz w:val="28"/>
        </w:rPr>
        <w:t xml:space="preserve"> </w:t>
      </w:r>
      <w:r w:rsidR="0010003D">
        <w:rPr>
          <w:rFonts w:ascii="Arial" w:hAnsi="Arial" w:cs="Arial"/>
          <w:sz w:val="28"/>
        </w:rPr>
        <w:t>(</w:t>
      </w:r>
      <w:r w:rsidR="00FA2376">
        <w:rPr>
          <w:rFonts w:ascii="Arial" w:hAnsi="Arial" w:cs="Arial"/>
          <w:sz w:val="28"/>
        </w:rPr>
        <w:t>estoppels, laches or ecquiscence</w:t>
      </w:r>
      <w:r w:rsidR="00AE701C">
        <w:rPr>
          <w:rFonts w:ascii="Arial" w:hAnsi="Arial" w:cs="Arial"/>
          <w:sz w:val="28"/>
        </w:rPr>
        <w:t>)</w:t>
      </w:r>
      <w:r w:rsidR="00FA2376">
        <w:rPr>
          <w:rFonts w:ascii="Arial" w:hAnsi="Arial" w:cs="Arial"/>
          <w:sz w:val="28"/>
        </w:rPr>
        <w:t xml:space="preserve"> </w:t>
      </w:r>
      <w:r w:rsidR="00D36781">
        <w:rPr>
          <w:rFonts w:ascii="Arial" w:hAnsi="Arial" w:cs="Arial"/>
          <w:sz w:val="28"/>
        </w:rPr>
        <w:t xml:space="preserve">yang ditimbulkan, </w:t>
      </w:r>
      <w:r w:rsidR="00EE46D0">
        <w:rPr>
          <w:rFonts w:ascii="Arial" w:hAnsi="Arial" w:cs="Arial"/>
          <w:sz w:val="28"/>
        </w:rPr>
        <w:t xml:space="preserve">mahkamah hendaklah menimbangkan </w:t>
      </w:r>
      <w:r w:rsidR="00D36781">
        <w:rPr>
          <w:rFonts w:ascii="Arial" w:hAnsi="Arial" w:cs="Arial"/>
          <w:sz w:val="28"/>
        </w:rPr>
        <w:t xml:space="preserve">segala fakta dan keadaan yang merangkumi kes tersebut and setelah berbuat demikian memutuskan apakah yang adil di dalam kes itu. </w:t>
      </w:r>
      <w:r w:rsidR="00C6255E">
        <w:rPr>
          <w:rFonts w:ascii="Arial" w:hAnsi="Arial" w:cs="Arial"/>
          <w:sz w:val="28"/>
        </w:rPr>
        <w:t xml:space="preserve"> </w:t>
      </w:r>
      <w:proofErr w:type="gramStart"/>
      <w:r w:rsidR="00D36781">
        <w:rPr>
          <w:rFonts w:ascii="Arial" w:hAnsi="Arial" w:cs="Arial"/>
          <w:sz w:val="28"/>
        </w:rPr>
        <w:t>Di dalam kes di hadapan mahkamah ini, keadilan menuntut mahkamah ini untuk membatalkan tuntutan</w:t>
      </w:r>
      <w:r w:rsidR="00AE701C">
        <w:rPr>
          <w:rFonts w:ascii="Arial" w:hAnsi="Arial" w:cs="Arial"/>
          <w:sz w:val="28"/>
        </w:rPr>
        <w:t xml:space="preserve"> Plaintif atas kelewatan dan kelengahan melampau.</w:t>
      </w:r>
      <w:proofErr w:type="gramEnd"/>
      <w:r w:rsidR="00D36781">
        <w:rPr>
          <w:rFonts w:ascii="Arial" w:hAnsi="Arial" w:cs="Arial"/>
          <w:sz w:val="28"/>
        </w:rPr>
        <w:t xml:space="preserve"> </w:t>
      </w:r>
      <w:r w:rsidR="00AE701C">
        <w:rPr>
          <w:rFonts w:ascii="Arial" w:hAnsi="Arial" w:cs="Arial"/>
          <w:sz w:val="28"/>
        </w:rPr>
        <w:t xml:space="preserve"> (</w:t>
      </w:r>
      <w:r w:rsidR="00A86168">
        <w:rPr>
          <w:rFonts w:ascii="Arial" w:hAnsi="Arial" w:cs="Arial"/>
          <w:sz w:val="28"/>
        </w:rPr>
        <w:t>S</w:t>
      </w:r>
      <w:r w:rsidR="00FA2376">
        <w:rPr>
          <w:rFonts w:ascii="Arial" w:hAnsi="Arial" w:cs="Arial"/>
          <w:sz w:val="28"/>
        </w:rPr>
        <w:t xml:space="preserve">ila lihat </w:t>
      </w:r>
      <w:r w:rsidR="00FA2376" w:rsidRPr="00A86168">
        <w:rPr>
          <w:rFonts w:ascii="Arial" w:hAnsi="Arial" w:cs="Arial"/>
          <w:b/>
          <w:sz w:val="28"/>
        </w:rPr>
        <w:t xml:space="preserve">Sri Kelangkota-Rakan Engineering JV Sdn </w:t>
      </w:r>
      <w:r w:rsidR="00FA2376" w:rsidRPr="00A86168">
        <w:rPr>
          <w:rFonts w:ascii="Arial" w:hAnsi="Arial" w:cs="Arial"/>
          <w:b/>
          <w:sz w:val="28"/>
        </w:rPr>
        <w:lastRenderedPageBreak/>
        <w:t>Bhd &amp; 2 Ord v Arab-Malaysian Prima Realty Sdn Bhd &amp; 7 Ors</w:t>
      </w:r>
      <w:r w:rsidR="00A86168" w:rsidRPr="00A86168">
        <w:rPr>
          <w:rFonts w:ascii="Arial" w:hAnsi="Arial" w:cs="Arial"/>
          <w:b/>
          <w:sz w:val="28"/>
        </w:rPr>
        <w:t xml:space="preserve"> [2001] 2 AMR</w:t>
      </w:r>
      <w:r w:rsidR="00A86168">
        <w:rPr>
          <w:rFonts w:ascii="Arial" w:hAnsi="Arial" w:cs="Arial"/>
          <w:sz w:val="28"/>
        </w:rPr>
        <w:t xml:space="preserve"> </w:t>
      </w:r>
      <w:r w:rsidR="00F445C9" w:rsidRPr="00F445C9">
        <w:rPr>
          <w:rFonts w:ascii="Arial" w:hAnsi="Arial" w:cs="Arial"/>
          <w:b/>
          <w:sz w:val="28"/>
        </w:rPr>
        <w:t>1354</w:t>
      </w:r>
      <w:r w:rsidR="00F445C9">
        <w:rPr>
          <w:rFonts w:ascii="Arial" w:hAnsi="Arial" w:cs="Arial"/>
          <w:b/>
          <w:sz w:val="28"/>
        </w:rPr>
        <w:t xml:space="preserve"> </w:t>
      </w:r>
      <w:r w:rsidR="00A86168">
        <w:rPr>
          <w:rFonts w:ascii="Arial" w:hAnsi="Arial" w:cs="Arial"/>
          <w:sz w:val="28"/>
        </w:rPr>
        <w:t xml:space="preserve">- </w:t>
      </w:r>
      <w:r w:rsidR="00F445C9">
        <w:rPr>
          <w:rFonts w:ascii="Arial" w:hAnsi="Arial" w:cs="Arial"/>
          <w:sz w:val="28"/>
        </w:rPr>
        <w:t>di</w:t>
      </w:r>
      <w:r w:rsidR="00A86168">
        <w:rPr>
          <w:rFonts w:ascii="Arial" w:hAnsi="Arial" w:cs="Arial"/>
          <w:sz w:val="28"/>
        </w:rPr>
        <w:t xml:space="preserve"> muka </w:t>
      </w:r>
      <w:proofErr w:type="gramStart"/>
      <w:r w:rsidR="00A86168">
        <w:rPr>
          <w:rFonts w:ascii="Arial" w:hAnsi="Arial" w:cs="Arial"/>
          <w:sz w:val="28"/>
        </w:rPr>
        <w:t>surat</w:t>
      </w:r>
      <w:proofErr w:type="gramEnd"/>
      <w:r w:rsidR="00A86168">
        <w:rPr>
          <w:rFonts w:ascii="Arial" w:hAnsi="Arial" w:cs="Arial"/>
          <w:sz w:val="28"/>
        </w:rPr>
        <w:t xml:space="preserve"> 1387)</w:t>
      </w:r>
      <w:r w:rsidR="00AE701C">
        <w:rPr>
          <w:rFonts w:ascii="Arial" w:hAnsi="Arial" w:cs="Arial"/>
          <w:sz w:val="28"/>
        </w:rPr>
        <w:t xml:space="preserve"> </w:t>
      </w:r>
      <w:bookmarkStart w:id="0" w:name="_GoBack"/>
      <w:bookmarkEnd w:id="0"/>
    </w:p>
    <w:p w:rsidR="00624A1C" w:rsidRDefault="00624A1C" w:rsidP="00D04AA6">
      <w:pPr>
        <w:spacing w:after="0" w:line="360" w:lineRule="auto"/>
        <w:jc w:val="both"/>
        <w:rPr>
          <w:rFonts w:ascii="Arial" w:hAnsi="Arial" w:cs="Arial"/>
          <w:sz w:val="28"/>
        </w:rPr>
      </w:pPr>
    </w:p>
    <w:p w:rsidR="00C033C9" w:rsidRDefault="007D6BD1" w:rsidP="00D95712">
      <w:pPr>
        <w:spacing w:after="0" w:line="360" w:lineRule="auto"/>
        <w:ind w:left="720" w:hanging="720"/>
        <w:jc w:val="both"/>
        <w:rPr>
          <w:rFonts w:ascii="Arial" w:hAnsi="Arial" w:cs="Arial"/>
          <w:sz w:val="28"/>
        </w:rPr>
      </w:pPr>
      <w:r>
        <w:rPr>
          <w:rFonts w:ascii="Arial" w:hAnsi="Arial" w:cs="Arial"/>
          <w:sz w:val="28"/>
        </w:rPr>
        <w:t>[56</w:t>
      </w:r>
      <w:r w:rsidR="00D95712">
        <w:rPr>
          <w:rFonts w:ascii="Arial" w:hAnsi="Arial" w:cs="Arial"/>
          <w:sz w:val="28"/>
        </w:rPr>
        <w:t>]</w:t>
      </w:r>
      <w:r w:rsidR="00D95712">
        <w:rPr>
          <w:rFonts w:ascii="Arial" w:hAnsi="Arial" w:cs="Arial"/>
          <w:sz w:val="28"/>
        </w:rPr>
        <w:tab/>
      </w:r>
      <w:r w:rsidR="00032E15">
        <w:rPr>
          <w:rFonts w:ascii="Arial" w:hAnsi="Arial" w:cs="Arial"/>
          <w:sz w:val="28"/>
        </w:rPr>
        <w:t xml:space="preserve">Atas alasan-alasan di atas, permohonan Defendan di dalam Kandungan </w:t>
      </w:r>
      <w:r w:rsidR="00256CA4">
        <w:rPr>
          <w:rFonts w:ascii="Arial" w:hAnsi="Arial" w:cs="Arial"/>
          <w:sz w:val="28"/>
        </w:rPr>
        <w:t>10</w:t>
      </w:r>
      <w:r w:rsidR="00032E15">
        <w:rPr>
          <w:rFonts w:ascii="Arial" w:hAnsi="Arial" w:cs="Arial"/>
          <w:sz w:val="28"/>
        </w:rPr>
        <w:t xml:space="preserve"> adal</w:t>
      </w:r>
      <w:r w:rsidR="009867CC">
        <w:rPr>
          <w:rFonts w:ascii="Arial" w:hAnsi="Arial" w:cs="Arial"/>
          <w:sz w:val="28"/>
        </w:rPr>
        <w:t>a</w:t>
      </w:r>
      <w:r w:rsidR="00032E15">
        <w:rPr>
          <w:rFonts w:ascii="Arial" w:hAnsi="Arial" w:cs="Arial"/>
          <w:sz w:val="28"/>
        </w:rPr>
        <w:t xml:space="preserve">h dibenarkan dengan </w:t>
      </w:r>
      <w:proofErr w:type="gramStart"/>
      <w:r w:rsidR="00032E15">
        <w:rPr>
          <w:rFonts w:ascii="Arial" w:hAnsi="Arial" w:cs="Arial"/>
          <w:sz w:val="28"/>
        </w:rPr>
        <w:t>kos</w:t>
      </w:r>
      <w:proofErr w:type="gramEnd"/>
      <w:r w:rsidR="00032E15">
        <w:rPr>
          <w:rFonts w:ascii="Arial" w:hAnsi="Arial" w:cs="Arial"/>
          <w:sz w:val="28"/>
        </w:rPr>
        <w:t>.</w:t>
      </w:r>
    </w:p>
    <w:p w:rsidR="00032E15" w:rsidRDefault="00032E15" w:rsidP="00D04AA6">
      <w:pPr>
        <w:spacing w:after="0" w:line="360" w:lineRule="auto"/>
        <w:jc w:val="both"/>
        <w:rPr>
          <w:rFonts w:ascii="Arial" w:hAnsi="Arial" w:cs="Arial"/>
          <w:sz w:val="28"/>
        </w:rPr>
      </w:pPr>
    </w:p>
    <w:p w:rsidR="00032E15" w:rsidRDefault="007D6BD1" w:rsidP="00D95712">
      <w:pPr>
        <w:spacing w:after="0" w:line="360" w:lineRule="auto"/>
        <w:ind w:left="720" w:hanging="720"/>
        <w:jc w:val="both"/>
        <w:rPr>
          <w:rFonts w:ascii="Arial" w:hAnsi="Arial" w:cs="Arial"/>
          <w:sz w:val="28"/>
        </w:rPr>
      </w:pPr>
      <w:r>
        <w:rPr>
          <w:rFonts w:ascii="Arial" w:hAnsi="Arial" w:cs="Arial"/>
          <w:sz w:val="28"/>
        </w:rPr>
        <w:t>[57</w:t>
      </w:r>
      <w:r w:rsidR="00D95712">
        <w:rPr>
          <w:rFonts w:ascii="Arial" w:hAnsi="Arial" w:cs="Arial"/>
          <w:sz w:val="28"/>
        </w:rPr>
        <w:t>]</w:t>
      </w:r>
      <w:r w:rsidR="00D95712">
        <w:rPr>
          <w:rFonts w:ascii="Arial" w:hAnsi="Arial" w:cs="Arial"/>
          <w:sz w:val="28"/>
        </w:rPr>
        <w:tab/>
      </w:r>
      <w:r w:rsidR="00032E15">
        <w:rPr>
          <w:rFonts w:ascii="Arial" w:hAnsi="Arial" w:cs="Arial"/>
          <w:sz w:val="28"/>
        </w:rPr>
        <w:t xml:space="preserve">Setelah mendengar hujahan ringkas kedua-dua peguam Defendan dan Plaintif mengenai </w:t>
      </w:r>
      <w:proofErr w:type="gramStart"/>
      <w:r w:rsidR="00032E15">
        <w:rPr>
          <w:rFonts w:ascii="Arial" w:hAnsi="Arial" w:cs="Arial"/>
          <w:sz w:val="28"/>
        </w:rPr>
        <w:t>kos</w:t>
      </w:r>
      <w:proofErr w:type="gramEnd"/>
      <w:r w:rsidR="00032E15">
        <w:rPr>
          <w:rFonts w:ascii="Arial" w:hAnsi="Arial" w:cs="Arial"/>
          <w:sz w:val="28"/>
        </w:rPr>
        <w:t xml:space="preserve"> bagi permohonan ini, mahkamah telah memerintahkan </w:t>
      </w:r>
      <w:r w:rsidR="00CB0894">
        <w:rPr>
          <w:rFonts w:ascii="Arial" w:hAnsi="Arial" w:cs="Arial"/>
          <w:sz w:val="28"/>
        </w:rPr>
        <w:t>kos sebanyak RM 8</w:t>
      </w:r>
      <w:r w:rsidR="00032E15">
        <w:rPr>
          <w:rFonts w:ascii="Arial" w:hAnsi="Arial" w:cs="Arial"/>
          <w:sz w:val="28"/>
        </w:rPr>
        <w:t>000.00 dibayar kepada Defendan.</w:t>
      </w:r>
    </w:p>
    <w:p w:rsidR="00EE49E0" w:rsidRDefault="00EE49E0" w:rsidP="00D04AA6">
      <w:pPr>
        <w:spacing w:after="0" w:line="360" w:lineRule="auto"/>
        <w:jc w:val="both"/>
        <w:rPr>
          <w:rFonts w:ascii="Arial" w:hAnsi="Arial" w:cs="Arial"/>
          <w:sz w:val="28"/>
        </w:rPr>
      </w:pPr>
    </w:p>
    <w:p w:rsidR="006D7F24" w:rsidRDefault="006D7F24" w:rsidP="00D04AA6">
      <w:pPr>
        <w:spacing w:after="0" w:line="360" w:lineRule="auto"/>
        <w:jc w:val="both"/>
        <w:rPr>
          <w:rFonts w:ascii="Arial" w:hAnsi="Arial" w:cs="Arial"/>
          <w:sz w:val="28"/>
        </w:rPr>
      </w:pPr>
    </w:p>
    <w:p w:rsidR="006D7F24" w:rsidRDefault="006D7F24" w:rsidP="00D04AA6">
      <w:pPr>
        <w:spacing w:after="0" w:line="360" w:lineRule="auto"/>
        <w:jc w:val="both"/>
        <w:rPr>
          <w:rFonts w:ascii="Arial" w:hAnsi="Arial" w:cs="Arial"/>
          <w:sz w:val="28"/>
        </w:rPr>
      </w:pPr>
    </w:p>
    <w:p w:rsidR="006D7F24" w:rsidRDefault="006D7F24" w:rsidP="00D04AA6">
      <w:pPr>
        <w:spacing w:after="0" w:line="360" w:lineRule="auto"/>
        <w:jc w:val="both"/>
        <w:rPr>
          <w:rFonts w:ascii="Arial" w:hAnsi="Arial" w:cs="Arial"/>
          <w:sz w:val="28"/>
        </w:rPr>
      </w:pPr>
    </w:p>
    <w:p w:rsidR="006D7F24" w:rsidRDefault="006D7F24" w:rsidP="00D04AA6">
      <w:pPr>
        <w:spacing w:after="0" w:line="360" w:lineRule="auto"/>
        <w:jc w:val="both"/>
        <w:rPr>
          <w:rFonts w:ascii="Arial" w:hAnsi="Arial" w:cs="Arial"/>
          <w:sz w:val="28"/>
        </w:rPr>
      </w:pPr>
    </w:p>
    <w:p w:rsidR="006D7F24" w:rsidRDefault="006D7F24" w:rsidP="00D04AA6">
      <w:pPr>
        <w:spacing w:after="0" w:line="360" w:lineRule="auto"/>
        <w:jc w:val="both"/>
        <w:rPr>
          <w:rFonts w:ascii="Arial" w:hAnsi="Arial" w:cs="Arial"/>
          <w:sz w:val="28"/>
        </w:rPr>
      </w:pPr>
    </w:p>
    <w:p w:rsidR="00771842" w:rsidRDefault="00771842" w:rsidP="00D04AA6">
      <w:pPr>
        <w:spacing w:after="0" w:line="360" w:lineRule="auto"/>
        <w:jc w:val="both"/>
        <w:rPr>
          <w:rFonts w:ascii="Arial" w:hAnsi="Arial" w:cs="Arial"/>
          <w:sz w:val="28"/>
        </w:rPr>
      </w:pPr>
    </w:p>
    <w:p w:rsidR="00B6739A" w:rsidRDefault="00B6739A" w:rsidP="006D7F24">
      <w:pPr>
        <w:tabs>
          <w:tab w:val="left" w:pos="6663"/>
        </w:tabs>
        <w:spacing w:after="0" w:line="360" w:lineRule="auto"/>
        <w:ind w:left="720" w:hanging="720"/>
        <w:jc w:val="center"/>
        <w:rPr>
          <w:rFonts w:ascii="Arial" w:hAnsi="Arial" w:cs="Arial"/>
          <w:sz w:val="28"/>
          <w:szCs w:val="28"/>
        </w:rPr>
      </w:pPr>
    </w:p>
    <w:p w:rsidR="00B6739A" w:rsidRDefault="00B6739A" w:rsidP="006D7F24">
      <w:pPr>
        <w:tabs>
          <w:tab w:val="left" w:pos="6663"/>
        </w:tabs>
        <w:spacing w:after="0" w:line="360" w:lineRule="auto"/>
        <w:ind w:left="720" w:hanging="720"/>
        <w:jc w:val="center"/>
        <w:rPr>
          <w:rFonts w:ascii="Arial" w:hAnsi="Arial" w:cs="Arial"/>
          <w:sz w:val="28"/>
          <w:szCs w:val="28"/>
        </w:rPr>
      </w:pPr>
    </w:p>
    <w:p w:rsidR="00B6739A" w:rsidRDefault="00B6739A" w:rsidP="006D7F24">
      <w:pPr>
        <w:tabs>
          <w:tab w:val="left" w:pos="6663"/>
        </w:tabs>
        <w:spacing w:after="0" w:line="360" w:lineRule="auto"/>
        <w:ind w:left="720" w:hanging="720"/>
        <w:jc w:val="center"/>
        <w:rPr>
          <w:rFonts w:ascii="Arial" w:hAnsi="Arial" w:cs="Arial"/>
          <w:sz w:val="28"/>
          <w:szCs w:val="28"/>
        </w:rPr>
      </w:pPr>
    </w:p>
    <w:p w:rsidR="00B6739A" w:rsidRDefault="00B6739A" w:rsidP="006D7F24">
      <w:pPr>
        <w:tabs>
          <w:tab w:val="left" w:pos="6663"/>
        </w:tabs>
        <w:spacing w:after="0" w:line="360" w:lineRule="auto"/>
        <w:ind w:left="720" w:hanging="720"/>
        <w:jc w:val="center"/>
        <w:rPr>
          <w:rFonts w:ascii="Arial" w:hAnsi="Arial" w:cs="Arial"/>
          <w:sz w:val="28"/>
          <w:szCs w:val="28"/>
        </w:rPr>
      </w:pPr>
    </w:p>
    <w:p w:rsidR="006D7F24" w:rsidRPr="00EC675A" w:rsidRDefault="006D7F24" w:rsidP="006D7F24">
      <w:pPr>
        <w:tabs>
          <w:tab w:val="left" w:pos="6663"/>
        </w:tabs>
        <w:spacing w:after="0" w:line="360" w:lineRule="auto"/>
        <w:ind w:left="720" w:hanging="720"/>
        <w:jc w:val="center"/>
        <w:rPr>
          <w:rFonts w:ascii="Arial" w:hAnsi="Arial" w:cs="Arial"/>
          <w:sz w:val="28"/>
          <w:szCs w:val="28"/>
        </w:rPr>
      </w:pPr>
      <w:r w:rsidRPr="00EC675A">
        <w:rPr>
          <w:rFonts w:ascii="Arial" w:hAnsi="Arial" w:cs="Arial"/>
          <w:sz w:val="28"/>
          <w:szCs w:val="28"/>
        </w:rPr>
        <w:t>......................................................</w:t>
      </w:r>
    </w:p>
    <w:p w:rsidR="006D7F24" w:rsidRPr="00EC675A" w:rsidRDefault="006D7F24" w:rsidP="006D7F24">
      <w:pPr>
        <w:tabs>
          <w:tab w:val="left" w:pos="6663"/>
        </w:tabs>
        <w:spacing w:after="0" w:line="360" w:lineRule="auto"/>
        <w:ind w:left="720" w:hanging="720"/>
        <w:jc w:val="center"/>
        <w:rPr>
          <w:rFonts w:ascii="Arial" w:hAnsi="Arial" w:cs="Arial"/>
          <w:b/>
          <w:sz w:val="28"/>
          <w:szCs w:val="28"/>
        </w:rPr>
      </w:pPr>
      <w:r w:rsidRPr="00EC675A">
        <w:rPr>
          <w:rFonts w:ascii="Arial" w:hAnsi="Arial" w:cs="Arial"/>
          <w:b/>
          <w:sz w:val="28"/>
          <w:szCs w:val="28"/>
        </w:rPr>
        <w:t xml:space="preserve">(DATUK AZIMAH </w:t>
      </w:r>
      <w:r>
        <w:rPr>
          <w:rFonts w:ascii="Arial" w:hAnsi="Arial" w:cs="Arial"/>
          <w:b/>
          <w:sz w:val="28"/>
          <w:szCs w:val="28"/>
        </w:rPr>
        <w:t>BIN</w:t>
      </w:r>
      <w:r w:rsidRPr="00EC675A">
        <w:rPr>
          <w:rFonts w:ascii="Arial" w:hAnsi="Arial" w:cs="Arial"/>
          <w:b/>
          <w:sz w:val="28"/>
          <w:szCs w:val="28"/>
        </w:rPr>
        <w:t>TI OMAR)</w:t>
      </w:r>
    </w:p>
    <w:p w:rsidR="006D7F24" w:rsidRDefault="006D7F24" w:rsidP="006D7F24">
      <w:pPr>
        <w:tabs>
          <w:tab w:val="left" w:pos="6663"/>
        </w:tabs>
        <w:spacing w:after="0" w:line="360" w:lineRule="auto"/>
        <w:ind w:left="720" w:hanging="720"/>
        <w:jc w:val="center"/>
        <w:rPr>
          <w:rFonts w:ascii="Arial" w:hAnsi="Arial" w:cs="Arial"/>
          <w:sz w:val="28"/>
          <w:szCs w:val="28"/>
        </w:rPr>
      </w:pPr>
      <w:r>
        <w:rPr>
          <w:rFonts w:ascii="Arial" w:hAnsi="Arial" w:cs="Arial"/>
          <w:sz w:val="28"/>
          <w:szCs w:val="28"/>
        </w:rPr>
        <w:t>Pesuruhjaya Kehakiman</w:t>
      </w:r>
    </w:p>
    <w:p w:rsidR="006D7F24" w:rsidRPr="00EC675A" w:rsidRDefault="006D7F24" w:rsidP="006D7F24">
      <w:pPr>
        <w:tabs>
          <w:tab w:val="left" w:pos="6663"/>
        </w:tabs>
        <w:spacing w:after="0" w:line="360" w:lineRule="auto"/>
        <w:ind w:left="720" w:hanging="720"/>
        <w:jc w:val="center"/>
        <w:rPr>
          <w:rFonts w:ascii="Arial" w:hAnsi="Arial" w:cs="Arial"/>
          <w:sz w:val="28"/>
          <w:szCs w:val="28"/>
        </w:rPr>
      </w:pPr>
      <w:r>
        <w:rPr>
          <w:rFonts w:ascii="Arial" w:hAnsi="Arial" w:cs="Arial"/>
          <w:sz w:val="28"/>
          <w:szCs w:val="28"/>
        </w:rPr>
        <w:t xml:space="preserve">Mahkamah Tinggi </w:t>
      </w:r>
      <w:r w:rsidRPr="00EC675A">
        <w:rPr>
          <w:rFonts w:ascii="Arial" w:hAnsi="Arial" w:cs="Arial"/>
          <w:sz w:val="28"/>
          <w:szCs w:val="28"/>
        </w:rPr>
        <w:t>NCVC 13 Shah Alam</w:t>
      </w:r>
    </w:p>
    <w:p w:rsidR="006D7F24" w:rsidRDefault="006D7F24" w:rsidP="006D7F24">
      <w:pPr>
        <w:tabs>
          <w:tab w:val="left" w:pos="6663"/>
        </w:tabs>
        <w:spacing w:after="0" w:line="360" w:lineRule="auto"/>
        <w:ind w:left="720" w:hanging="720"/>
        <w:jc w:val="center"/>
        <w:rPr>
          <w:rFonts w:ascii="Arial" w:hAnsi="Arial" w:cs="Arial"/>
          <w:sz w:val="28"/>
          <w:szCs w:val="28"/>
        </w:rPr>
      </w:pPr>
      <w:r w:rsidRPr="00EC675A">
        <w:rPr>
          <w:rFonts w:ascii="Arial" w:hAnsi="Arial" w:cs="Arial"/>
          <w:sz w:val="28"/>
          <w:szCs w:val="28"/>
        </w:rPr>
        <w:t>Selangor Darul Ehsan</w:t>
      </w:r>
    </w:p>
    <w:p w:rsidR="00384A19" w:rsidRDefault="006D7F24" w:rsidP="003B0052">
      <w:pPr>
        <w:tabs>
          <w:tab w:val="left" w:pos="6663"/>
        </w:tabs>
        <w:spacing w:after="0" w:line="360" w:lineRule="auto"/>
        <w:ind w:left="720" w:hanging="720"/>
        <w:jc w:val="center"/>
        <w:rPr>
          <w:rFonts w:ascii="Arial" w:hAnsi="Arial" w:cs="Arial"/>
          <w:sz w:val="28"/>
          <w:szCs w:val="28"/>
        </w:rPr>
      </w:pPr>
      <w:r>
        <w:rPr>
          <w:rFonts w:ascii="Arial" w:hAnsi="Arial" w:cs="Arial"/>
          <w:sz w:val="28"/>
          <w:szCs w:val="28"/>
        </w:rPr>
        <w:t>Bertarikh 19hb November 2014</w:t>
      </w:r>
    </w:p>
    <w:p w:rsidR="006D7F24" w:rsidRDefault="006D7F24" w:rsidP="00FA7E27">
      <w:pPr>
        <w:tabs>
          <w:tab w:val="left" w:pos="2520"/>
        </w:tabs>
        <w:spacing w:after="120" w:line="240" w:lineRule="auto"/>
        <w:ind w:left="720" w:hanging="720"/>
        <w:jc w:val="both"/>
        <w:rPr>
          <w:rFonts w:ascii="Arial" w:hAnsi="Arial" w:cs="Arial"/>
          <w:sz w:val="28"/>
          <w:szCs w:val="28"/>
        </w:rPr>
      </w:pPr>
      <w:r>
        <w:rPr>
          <w:rFonts w:ascii="Arial" w:hAnsi="Arial" w:cs="Arial"/>
          <w:sz w:val="28"/>
          <w:szCs w:val="28"/>
        </w:rPr>
        <w:lastRenderedPageBreak/>
        <w:t>Peguam Plaintif</w:t>
      </w:r>
      <w:r>
        <w:rPr>
          <w:rFonts w:ascii="Arial" w:hAnsi="Arial" w:cs="Arial"/>
          <w:sz w:val="28"/>
          <w:szCs w:val="28"/>
        </w:rPr>
        <w:tab/>
      </w:r>
      <w:r>
        <w:rPr>
          <w:rFonts w:ascii="Arial" w:hAnsi="Arial" w:cs="Arial"/>
          <w:sz w:val="28"/>
          <w:szCs w:val="28"/>
        </w:rPr>
        <w:tab/>
        <w:t>-</w:t>
      </w:r>
      <w:r>
        <w:rPr>
          <w:rFonts w:ascii="Arial" w:hAnsi="Arial" w:cs="Arial"/>
          <w:sz w:val="28"/>
          <w:szCs w:val="28"/>
        </w:rPr>
        <w:tab/>
        <w:t xml:space="preserve">Tetuan </w:t>
      </w:r>
      <w:r w:rsidR="000030F3">
        <w:rPr>
          <w:rFonts w:ascii="Arial" w:hAnsi="Arial" w:cs="Arial"/>
          <w:sz w:val="28"/>
          <w:szCs w:val="28"/>
        </w:rPr>
        <w:t>GH Tee &amp; Co</w:t>
      </w:r>
    </w:p>
    <w:p w:rsidR="00B6739A" w:rsidRDefault="000030F3" w:rsidP="00FA7E27">
      <w:pPr>
        <w:tabs>
          <w:tab w:val="left" w:pos="2520"/>
        </w:tabs>
        <w:spacing w:after="120" w:line="240" w:lineRule="auto"/>
        <w:ind w:left="720" w:hanging="72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6739A">
        <w:rPr>
          <w:rFonts w:ascii="Arial" w:hAnsi="Arial" w:cs="Arial"/>
          <w:sz w:val="28"/>
          <w:szCs w:val="28"/>
        </w:rPr>
        <w:t>Encik N Rajentharan</w:t>
      </w:r>
    </w:p>
    <w:p w:rsidR="006D7F24" w:rsidRDefault="006D7F24" w:rsidP="00FA7E27">
      <w:pPr>
        <w:tabs>
          <w:tab w:val="left" w:pos="2520"/>
        </w:tabs>
        <w:spacing w:after="120" w:line="240" w:lineRule="auto"/>
        <w:ind w:left="720" w:hanging="72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6D7F24" w:rsidRDefault="006D7F24" w:rsidP="00FA7E27">
      <w:pPr>
        <w:tabs>
          <w:tab w:val="left" w:pos="2520"/>
        </w:tabs>
        <w:spacing w:after="120" w:line="240" w:lineRule="auto"/>
        <w:ind w:left="720" w:hanging="720"/>
        <w:jc w:val="both"/>
        <w:rPr>
          <w:rFonts w:ascii="Arial" w:hAnsi="Arial" w:cs="Arial"/>
          <w:sz w:val="28"/>
          <w:szCs w:val="28"/>
        </w:rPr>
      </w:pPr>
      <w:r>
        <w:rPr>
          <w:rFonts w:ascii="Arial" w:hAnsi="Arial" w:cs="Arial"/>
          <w:sz w:val="28"/>
          <w:szCs w:val="28"/>
        </w:rPr>
        <w:t>Peguam Defendan</w:t>
      </w:r>
      <w:r>
        <w:rPr>
          <w:rFonts w:ascii="Arial" w:hAnsi="Arial" w:cs="Arial"/>
          <w:sz w:val="28"/>
          <w:szCs w:val="28"/>
        </w:rPr>
        <w:tab/>
      </w:r>
      <w:r>
        <w:rPr>
          <w:rFonts w:ascii="Arial" w:hAnsi="Arial" w:cs="Arial"/>
          <w:sz w:val="28"/>
          <w:szCs w:val="28"/>
        </w:rPr>
        <w:tab/>
        <w:t>-</w:t>
      </w:r>
      <w:r>
        <w:rPr>
          <w:rFonts w:ascii="Arial" w:hAnsi="Arial" w:cs="Arial"/>
          <w:sz w:val="28"/>
          <w:szCs w:val="28"/>
        </w:rPr>
        <w:tab/>
        <w:t xml:space="preserve">Tetuan </w:t>
      </w:r>
      <w:r w:rsidR="000030F3">
        <w:rPr>
          <w:rFonts w:ascii="Arial" w:hAnsi="Arial" w:cs="Arial"/>
          <w:sz w:val="28"/>
          <w:szCs w:val="28"/>
        </w:rPr>
        <w:t xml:space="preserve">Amrit </w:t>
      </w:r>
      <w:r w:rsidR="00FA7E27">
        <w:rPr>
          <w:rFonts w:ascii="Arial" w:hAnsi="Arial" w:cs="Arial"/>
          <w:sz w:val="28"/>
          <w:szCs w:val="28"/>
        </w:rPr>
        <w:t>&amp; Co</w:t>
      </w:r>
    </w:p>
    <w:p w:rsidR="006D7F24" w:rsidRDefault="000030F3" w:rsidP="00FA7E27">
      <w:pPr>
        <w:tabs>
          <w:tab w:val="left" w:pos="2520"/>
        </w:tabs>
        <w:spacing w:after="120" w:line="24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Encik R.K. Sharma</w:t>
      </w:r>
    </w:p>
    <w:p w:rsidR="006D7F24" w:rsidRDefault="00FA7E27" w:rsidP="00FA7E27">
      <w:pPr>
        <w:tabs>
          <w:tab w:val="left" w:pos="2520"/>
        </w:tabs>
        <w:spacing w:after="120" w:line="240" w:lineRule="auto"/>
        <w:jc w:val="both"/>
        <w:rPr>
          <w:rFonts w:ascii="Arial" w:hAnsi="Arial" w:cs="Arial"/>
          <w:sz w:val="28"/>
        </w:rPr>
      </w:pPr>
      <w:r>
        <w:rPr>
          <w:rFonts w:ascii="Arial" w:hAnsi="Arial" w:cs="Arial"/>
          <w:sz w:val="28"/>
          <w:szCs w:val="28"/>
        </w:rPr>
        <w:tab/>
      </w:r>
      <w:r>
        <w:rPr>
          <w:rFonts w:ascii="Arial" w:hAnsi="Arial" w:cs="Arial"/>
          <w:sz w:val="28"/>
          <w:szCs w:val="28"/>
        </w:rPr>
        <w:tab/>
      </w:r>
      <w:r>
        <w:rPr>
          <w:rFonts w:ascii="Arial" w:hAnsi="Arial" w:cs="Arial"/>
          <w:sz w:val="28"/>
          <w:szCs w:val="28"/>
        </w:rPr>
        <w:tab/>
        <w:t>Encik Amrit Pal Singh</w:t>
      </w:r>
    </w:p>
    <w:sectPr w:rsidR="006D7F24" w:rsidSect="00643C9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0B" w:rsidRDefault="0002770B" w:rsidP="00F7310A">
      <w:pPr>
        <w:spacing w:after="0" w:line="240" w:lineRule="auto"/>
      </w:pPr>
      <w:r>
        <w:separator/>
      </w:r>
    </w:p>
  </w:endnote>
  <w:endnote w:type="continuationSeparator" w:id="0">
    <w:p w:rsidR="0002770B" w:rsidRDefault="0002770B" w:rsidP="00F73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723282"/>
      <w:docPartObj>
        <w:docPartGallery w:val="Page Numbers (Bottom of Page)"/>
        <w:docPartUnique/>
      </w:docPartObj>
    </w:sdtPr>
    <w:sdtContent>
      <w:p w:rsidR="00F437E2" w:rsidRDefault="00CE6EAA">
        <w:pPr>
          <w:pStyle w:val="Footer"/>
          <w:jc w:val="center"/>
        </w:pPr>
        <w:fldSimple w:instr=" PAGE   \* MERGEFORMAT ">
          <w:r w:rsidR="003B0052">
            <w:rPr>
              <w:noProof/>
            </w:rPr>
            <w:t>40</w:t>
          </w:r>
        </w:fldSimple>
      </w:p>
    </w:sdtContent>
  </w:sdt>
  <w:p w:rsidR="00F437E2" w:rsidRDefault="00F43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0B" w:rsidRDefault="0002770B" w:rsidP="00F7310A">
      <w:pPr>
        <w:spacing w:after="0" w:line="240" w:lineRule="auto"/>
      </w:pPr>
      <w:r>
        <w:separator/>
      </w:r>
    </w:p>
  </w:footnote>
  <w:footnote w:type="continuationSeparator" w:id="0">
    <w:p w:rsidR="0002770B" w:rsidRDefault="0002770B" w:rsidP="00F731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34BF6"/>
    <w:rsid w:val="000030F3"/>
    <w:rsid w:val="00005E6F"/>
    <w:rsid w:val="00006432"/>
    <w:rsid w:val="0002770B"/>
    <w:rsid w:val="00032E15"/>
    <w:rsid w:val="00043E38"/>
    <w:rsid w:val="000615A2"/>
    <w:rsid w:val="00062077"/>
    <w:rsid w:val="00063A30"/>
    <w:rsid w:val="000648FE"/>
    <w:rsid w:val="0006542A"/>
    <w:rsid w:val="00073AD3"/>
    <w:rsid w:val="00077B44"/>
    <w:rsid w:val="000811CB"/>
    <w:rsid w:val="00081851"/>
    <w:rsid w:val="00082451"/>
    <w:rsid w:val="000909CE"/>
    <w:rsid w:val="00092D00"/>
    <w:rsid w:val="000D0781"/>
    <w:rsid w:val="000D6313"/>
    <w:rsid w:val="000E02FE"/>
    <w:rsid w:val="000F6C96"/>
    <w:rsid w:val="0010003D"/>
    <w:rsid w:val="00103725"/>
    <w:rsid w:val="001138F1"/>
    <w:rsid w:val="00115EB0"/>
    <w:rsid w:val="00142706"/>
    <w:rsid w:val="001514D6"/>
    <w:rsid w:val="00152B29"/>
    <w:rsid w:val="00154290"/>
    <w:rsid w:val="00157679"/>
    <w:rsid w:val="00163399"/>
    <w:rsid w:val="001733F4"/>
    <w:rsid w:val="00174CBF"/>
    <w:rsid w:val="00174EC7"/>
    <w:rsid w:val="00177F24"/>
    <w:rsid w:val="001808E6"/>
    <w:rsid w:val="001813B6"/>
    <w:rsid w:val="001A3A6F"/>
    <w:rsid w:val="001B082F"/>
    <w:rsid w:val="001B51CE"/>
    <w:rsid w:val="001D6921"/>
    <w:rsid w:val="001D6E1B"/>
    <w:rsid w:val="001E02A8"/>
    <w:rsid w:val="001E1D59"/>
    <w:rsid w:val="001E6D57"/>
    <w:rsid w:val="001F52B7"/>
    <w:rsid w:val="00202DAE"/>
    <w:rsid w:val="0021402F"/>
    <w:rsid w:val="0021407E"/>
    <w:rsid w:val="00217552"/>
    <w:rsid w:val="00224F32"/>
    <w:rsid w:val="00224F86"/>
    <w:rsid w:val="00230B73"/>
    <w:rsid w:val="0023113C"/>
    <w:rsid w:val="002367F2"/>
    <w:rsid w:val="0025094C"/>
    <w:rsid w:val="00256CA4"/>
    <w:rsid w:val="002761D8"/>
    <w:rsid w:val="00284792"/>
    <w:rsid w:val="00286618"/>
    <w:rsid w:val="00286CD9"/>
    <w:rsid w:val="002A5194"/>
    <w:rsid w:val="002A75E6"/>
    <w:rsid w:val="002B3AD6"/>
    <w:rsid w:val="002C0222"/>
    <w:rsid w:val="00306678"/>
    <w:rsid w:val="00307F47"/>
    <w:rsid w:val="00310B7C"/>
    <w:rsid w:val="00325489"/>
    <w:rsid w:val="0032753C"/>
    <w:rsid w:val="00342F33"/>
    <w:rsid w:val="00346B5A"/>
    <w:rsid w:val="003523E4"/>
    <w:rsid w:val="00352469"/>
    <w:rsid w:val="00355758"/>
    <w:rsid w:val="00360137"/>
    <w:rsid w:val="0036169E"/>
    <w:rsid w:val="003616EB"/>
    <w:rsid w:val="00362BA0"/>
    <w:rsid w:val="00384A19"/>
    <w:rsid w:val="00385D82"/>
    <w:rsid w:val="0039335B"/>
    <w:rsid w:val="00397157"/>
    <w:rsid w:val="003A1BBE"/>
    <w:rsid w:val="003B0052"/>
    <w:rsid w:val="003C42A5"/>
    <w:rsid w:val="003C5CFF"/>
    <w:rsid w:val="003D2078"/>
    <w:rsid w:val="003D5488"/>
    <w:rsid w:val="003F5ADC"/>
    <w:rsid w:val="00411EA2"/>
    <w:rsid w:val="00414616"/>
    <w:rsid w:val="0041569A"/>
    <w:rsid w:val="00442261"/>
    <w:rsid w:val="00444DFE"/>
    <w:rsid w:val="004512E4"/>
    <w:rsid w:val="00470A35"/>
    <w:rsid w:val="00486A10"/>
    <w:rsid w:val="004A2B04"/>
    <w:rsid w:val="004A4763"/>
    <w:rsid w:val="004A5BB9"/>
    <w:rsid w:val="004A7649"/>
    <w:rsid w:val="004B686A"/>
    <w:rsid w:val="004C11A9"/>
    <w:rsid w:val="004C25BC"/>
    <w:rsid w:val="004C4A9F"/>
    <w:rsid w:val="004D303C"/>
    <w:rsid w:val="004E37FD"/>
    <w:rsid w:val="004F0B79"/>
    <w:rsid w:val="004F491A"/>
    <w:rsid w:val="00540636"/>
    <w:rsid w:val="00541C3A"/>
    <w:rsid w:val="00547188"/>
    <w:rsid w:val="0055002D"/>
    <w:rsid w:val="00551136"/>
    <w:rsid w:val="00562149"/>
    <w:rsid w:val="00572079"/>
    <w:rsid w:val="00572B40"/>
    <w:rsid w:val="005738D6"/>
    <w:rsid w:val="00586B69"/>
    <w:rsid w:val="00587174"/>
    <w:rsid w:val="00597CF9"/>
    <w:rsid w:val="005A5797"/>
    <w:rsid w:val="005A59DC"/>
    <w:rsid w:val="005D2C3C"/>
    <w:rsid w:val="005D54EF"/>
    <w:rsid w:val="005E1484"/>
    <w:rsid w:val="005E3800"/>
    <w:rsid w:val="005F25A4"/>
    <w:rsid w:val="005F2619"/>
    <w:rsid w:val="00611852"/>
    <w:rsid w:val="00621EEF"/>
    <w:rsid w:val="00624A1C"/>
    <w:rsid w:val="0062722A"/>
    <w:rsid w:val="00637AD5"/>
    <w:rsid w:val="00643C93"/>
    <w:rsid w:val="006463EE"/>
    <w:rsid w:val="006601AC"/>
    <w:rsid w:val="00663252"/>
    <w:rsid w:val="00666A0D"/>
    <w:rsid w:val="00673511"/>
    <w:rsid w:val="0067485D"/>
    <w:rsid w:val="0067582C"/>
    <w:rsid w:val="00682A54"/>
    <w:rsid w:val="0069084F"/>
    <w:rsid w:val="00695D07"/>
    <w:rsid w:val="006A4224"/>
    <w:rsid w:val="006A6682"/>
    <w:rsid w:val="006A7976"/>
    <w:rsid w:val="006B4EA8"/>
    <w:rsid w:val="006C5E94"/>
    <w:rsid w:val="006D33A3"/>
    <w:rsid w:val="006D7F24"/>
    <w:rsid w:val="006E028F"/>
    <w:rsid w:val="006E1736"/>
    <w:rsid w:val="006E67B6"/>
    <w:rsid w:val="006F340A"/>
    <w:rsid w:val="0070168F"/>
    <w:rsid w:val="00702C0A"/>
    <w:rsid w:val="00707AC6"/>
    <w:rsid w:val="007218ED"/>
    <w:rsid w:val="007248A3"/>
    <w:rsid w:val="00730720"/>
    <w:rsid w:val="00733E5D"/>
    <w:rsid w:val="00736F9C"/>
    <w:rsid w:val="00737462"/>
    <w:rsid w:val="00746731"/>
    <w:rsid w:val="00751F6B"/>
    <w:rsid w:val="00756CB5"/>
    <w:rsid w:val="007574F9"/>
    <w:rsid w:val="00771842"/>
    <w:rsid w:val="0077347A"/>
    <w:rsid w:val="00775AB1"/>
    <w:rsid w:val="00782B96"/>
    <w:rsid w:val="007A0644"/>
    <w:rsid w:val="007B55E0"/>
    <w:rsid w:val="007D51D0"/>
    <w:rsid w:val="007D6BD1"/>
    <w:rsid w:val="007E7511"/>
    <w:rsid w:val="007F483A"/>
    <w:rsid w:val="007F78D8"/>
    <w:rsid w:val="0080253F"/>
    <w:rsid w:val="00803765"/>
    <w:rsid w:val="00804985"/>
    <w:rsid w:val="0080549D"/>
    <w:rsid w:val="008179F9"/>
    <w:rsid w:val="0082407B"/>
    <w:rsid w:val="008274BE"/>
    <w:rsid w:val="00834BF6"/>
    <w:rsid w:val="008372AD"/>
    <w:rsid w:val="00837CA4"/>
    <w:rsid w:val="00856306"/>
    <w:rsid w:val="00857725"/>
    <w:rsid w:val="00861E24"/>
    <w:rsid w:val="008623DF"/>
    <w:rsid w:val="008731C8"/>
    <w:rsid w:val="008760BD"/>
    <w:rsid w:val="008838B7"/>
    <w:rsid w:val="00896218"/>
    <w:rsid w:val="008A1B5A"/>
    <w:rsid w:val="008A4BD4"/>
    <w:rsid w:val="008B4B89"/>
    <w:rsid w:val="008D125E"/>
    <w:rsid w:val="008D618B"/>
    <w:rsid w:val="00902C9F"/>
    <w:rsid w:val="00911E3A"/>
    <w:rsid w:val="0091300E"/>
    <w:rsid w:val="00930BBF"/>
    <w:rsid w:val="00942C79"/>
    <w:rsid w:val="0094637B"/>
    <w:rsid w:val="00962916"/>
    <w:rsid w:val="009725FA"/>
    <w:rsid w:val="009777E9"/>
    <w:rsid w:val="00983CC4"/>
    <w:rsid w:val="00985BAA"/>
    <w:rsid w:val="009867CC"/>
    <w:rsid w:val="0099273A"/>
    <w:rsid w:val="009B1629"/>
    <w:rsid w:val="009C1033"/>
    <w:rsid w:val="009C5BA3"/>
    <w:rsid w:val="009E505B"/>
    <w:rsid w:val="00A15E0F"/>
    <w:rsid w:val="00A2132B"/>
    <w:rsid w:val="00A245C9"/>
    <w:rsid w:val="00A30992"/>
    <w:rsid w:val="00A3751A"/>
    <w:rsid w:val="00A43D1D"/>
    <w:rsid w:val="00A55E3A"/>
    <w:rsid w:val="00A573F4"/>
    <w:rsid w:val="00A82BC0"/>
    <w:rsid w:val="00A86168"/>
    <w:rsid w:val="00A92F9B"/>
    <w:rsid w:val="00AC59B7"/>
    <w:rsid w:val="00AD503C"/>
    <w:rsid w:val="00AD6732"/>
    <w:rsid w:val="00AE701C"/>
    <w:rsid w:val="00AF00DB"/>
    <w:rsid w:val="00AF713B"/>
    <w:rsid w:val="00B26CBA"/>
    <w:rsid w:val="00B300A3"/>
    <w:rsid w:val="00B460A6"/>
    <w:rsid w:val="00B6739A"/>
    <w:rsid w:val="00B738FF"/>
    <w:rsid w:val="00B74BEA"/>
    <w:rsid w:val="00B765C1"/>
    <w:rsid w:val="00B81228"/>
    <w:rsid w:val="00B82B2F"/>
    <w:rsid w:val="00BA44FE"/>
    <w:rsid w:val="00BC74A0"/>
    <w:rsid w:val="00BD6ACE"/>
    <w:rsid w:val="00BF5516"/>
    <w:rsid w:val="00BF5ABB"/>
    <w:rsid w:val="00C03353"/>
    <w:rsid w:val="00C033C9"/>
    <w:rsid w:val="00C2363A"/>
    <w:rsid w:val="00C315F0"/>
    <w:rsid w:val="00C41BDF"/>
    <w:rsid w:val="00C46427"/>
    <w:rsid w:val="00C57D56"/>
    <w:rsid w:val="00C609B6"/>
    <w:rsid w:val="00C6255E"/>
    <w:rsid w:val="00C713DA"/>
    <w:rsid w:val="00C84BB6"/>
    <w:rsid w:val="00C862E8"/>
    <w:rsid w:val="00C87BEC"/>
    <w:rsid w:val="00C92FA4"/>
    <w:rsid w:val="00CB0894"/>
    <w:rsid w:val="00CB183D"/>
    <w:rsid w:val="00CB412F"/>
    <w:rsid w:val="00CB49DD"/>
    <w:rsid w:val="00CC4564"/>
    <w:rsid w:val="00CE1F18"/>
    <w:rsid w:val="00CE6EAA"/>
    <w:rsid w:val="00D04AA6"/>
    <w:rsid w:val="00D13804"/>
    <w:rsid w:val="00D230FE"/>
    <w:rsid w:val="00D34513"/>
    <w:rsid w:val="00D36781"/>
    <w:rsid w:val="00D4019F"/>
    <w:rsid w:val="00D421D8"/>
    <w:rsid w:val="00D46099"/>
    <w:rsid w:val="00D51ADF"/>
    <w:rsid w:val="00D613CB"/>
    <w:rsid w:val="00D7423A"/>
    <w:rsid w:val="00D811AC"/>
    <w:rsid w:val="00D8371C"/>
    <w:rsid w:val="00D86F88"/>
    <w:rsid w:val="00D91E88"/>
    <w:rsid w:val="00D91F27"/>
    <w:rsid w:val="00D93483"/>
    <w:rsid w:val="00D95712"/>
    <w:rsid w:val="00DA5480"/>
    <w:rsid w:val="00DA5800"/>
    <w:rsid w:val="00DC1ABE"/>
    <w:rsid w:val="00DC63AF"/>
    <w:rsid w:val="00DC75B6"/>
    <w:rsid w:val="00DF59A3"/>
    <w:rsid w:val="00E04706"/>
    <w:rsid w:val="00E06B84"/>
    <w:rsid w:val="00E24D98"/>
    <w:rsid w:val="00E33D68"/>
    <w:rsid w:val="00E37E21"/>
    <w:rsid w:val="00E4002A"/>
    <w:rsid w:val="00E41B63"/>
    <w:rsid w:val="00E860B9"/>
    <w:rsid w:val="00EA089A"/>
    <w:rsid w:val="00EB4341"/>
    <w:rsid w:val="00EB7F43"/>
    <w:rsid w:val="00EC4E04"/>
    <w:rsid w:val="00ED7A29"/>
    <w:rsid w:val="00EE3D43"/>
    <w:rsid w:val="00EE46D0"/>
    <w:rsid w:val="00EE49E0"/>
    <w:rsid w:val="00EE4ECF"/>
    <w:rsid w:val="00EF50B8"/>
    <w:rsid w:val="00EF7803"/>
    <w:rsid w:val="00F066D8"/>
    <w:rsid w:val="00F20AD0"/>
    <w:rsid w:val="00F27FC1"/>
    <w:rsid w:val="00F32635"/>
    <w:rsid w:val="00F437E2"/>
    <w:rsid w:val="00F445C9"/>
    <w:rsid w:val="00F5083E"/>
    <w:rsid w:val="00F523EA"/>
    <w:rsid w:val="00F6013B"/>
    <w:rsid w:val="00F6072B"/>
    <w:rsid w:val="00F61D2A"/>
    <w:rsid w:val="00F7310A"/>
    <w:rsid w:val="00F736CC"/>
    <w:rsid w:val="00F81B60"/>
    <w:rsid w:val="00F943FD"/>
    <w:rsid w:val="00F975B7"/>
    <w:rsid w:val="00FA2376"/>
    <w:rsid w:val="00FA4A4B"/>
    <w:rsid w:val="00FA7E27"/>
    <w:rsid w:val="00FB78B1"/>
    <w:rsid w:val="00FB7AC0"/>
    <w:rsid w:val="00FC2D00"/>
    <w:rsid w:val="00FE594D"/>
    <w:rsid w:val="00FE6C66"/>
    <w:rsid w:val="00FE743A"/>
    <w:rsid w:val="00FF2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31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10A"/>
  </w:style>
  <w:style w:type="paragraph" w:styleId="Footer">
    <w:name w:val="footer"/>
    <w:basedOn w:val="Normal"/>
    <w:link w:val="FooterChar"/>
    <w:uiPriority w:val="99"/>
    <w:unhideWhenUsed/>
    <w:rsid w:val="00F73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10A"/>
  </w:style>
</w:styles>
</file>

<file path=word/webSettings.xml><?xml version="1.0" encoding="utf-8"?>
<w:webSettings xmlns:r="http://schemas.openxmlformats.org/officeDocument/2006/relationships" xmlns:w="http://schemas.openxmlformats.org/wordprocessingml/2006/main">
  <w:divs>
    <w:div w:id="18916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26D14-EBC0-4A97-BDDD-8F848328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7903</TotalTime>
  <Pages>41</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2015-02-18T01:04:00Z</cp:lastPrinted>
  <dcterms:created xsi:type="dcterms:W3CDTF">2015-01-09T00:29:00Z</dcterms:created>
  <dcterms:modified xsi:type="dcterms:W3CDTF">2015-02-18T01:13:00Z</dcterms:modified>
</cp:coreProperties>
</file>